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63375" w14:textId="71D3F4FB" w:rsidR="00CC3A8F" w:rsidRDefault="00CC3A8F" w:rsidP="00CC3A8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2"/>
      <w:bookmarkStart w:id="1" w:name="OLE_LINK1"/>
      <w:r>
        <w:rPr>
          <w:b/>
          <w:sz w:val="24"/>
          <w:szCs w:val="24"/>
        </w:rPr>
        <w:t>3GPP TSG RAN WG1 Meeting #92</w:t>
      </w:r>
      <w:r>
        <w:rPr>
          <w:b/>
          <w:sz w:val="24"/>
          <w:szCs w:val="24"/>
          <w:lang w:eastAsia="ko-KR"/>
        </w:rPr>
        <w:tab/>
      </w:r>
      <w:r w:rsidR="00571FB3" w:rsidRPr="00571FB3">
        <w:rPr>
          <w:b/>
          <w:i/>
          <w:sz w:val="24"/>
          <w:szCs w:val="24"/>
          <w:lang w:eastAsia="ko-KR"/>
        </w:rPr>
        <w:t>R1-1801946</w:t>
      </w:r>
    </w:p>
    <w:bookmarkEnd w:id="0"/>
    <w:bookmarkEnd w:id="1"/>
    <w:p w14:paraId="61C0C407" w14:textId="77777777" w:rsidR="00CC3A8F" w:rsidRDefault="00CC3A8F" w:rsidP="00CC3A8F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Athens, Greece, February 26th – March 2nd, 2018</w:t>
      </w:r>
    </w:p>
    <w:p w14:paraId="08664EDD" w14:textId="2190678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64146A">
        <w:rPr>
          <w:rFonts w:ascii="Arial" w:hAnsi="Arial"/>
          <w:sz w:val="24"/>
        </w:rPr>
        <w:t>7.1.</w:t>
      </w:r>
      <w:r w:rsidR="00CC3A8F">
        <w:rPr>
          <w:rFonts w:ascii="Arial" w:hAnsi="Arial"/>
          <w:sz w:val="24"/>
        </w:rPr>
        <w:t>1.</w:t>
      </w:r>
      <w:r w:rsidR="0064146A">
        <w:rPr>
          <w:rFonts w:ascii="Arial" w:hAnsi="Arial"/>
          <w:sz w:val="24"/>
        </w:rPr>
        <w:t>2.1</w:t>
      </w:r>
      <w:bookmarkStart w:id="3" w:name="_GoBack"/>
      <w:bookmarkEnd w:id="3"/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5E00D97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ED0D79" w:rsidRPr="00ED0D79">
        <w:rPr>
          <w:rFonts w:ascii="Arial" w:hAnsi="Arial"/>
          <w:sz w:val="24"/>
        </w:rPr>
        <w:t xml:space="preserve">Corrections on </w:t>
      </w:r>
      <w:r w:rsidR="0064146A">
        <w:rPr>
          <w:rFonts w:ascii="Arial" w:hAnsi="Arial"/>
          <w:sz w:val="24"/>
        </w:rPr>
        <w:t>NR-PBCH</w:t>
      </w:r>
    </w:p>
    <w:p w14:paraId="3CDE6BAF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Discussion and decision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009FBBD7" w14:textId="148D7FD0" w:rsidR="00C4654D" w:rsidRPr="00EE006E" w:rsidRDefault="00EB2B9B" w:rsidP="00D954D2">
      <w:pPr>
        <w:jc w:val="both"/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the following </w:t>
      </w:r>
      <w:r w:rsidR="00CC3A8F">
        <w:rPr>
          <w:lang w:val="en-US" w:eastAsia="ja-JP"/>
        </w:rPr>
        <w:t>remaining issue</w:t>
      </w:r>
      <w:r w:rsidR="003B3A03">
        <w:rPr>
          <w:lang w:val="en-US" w:eastAsia="ja-JP"/>
        </w:rPr>
        <w:t xml:space="preserve"> </w:t>
      </w:r>
      <w:r w:rsidR="00CC3A8F">
        <w:rPr>
          <w:lang w:val="en-US" w:eastAsia="ja-JP"/>
        </w:rPr>
        <w:t>for</w:t>
      </w:r>
      <w:r w:rsidR="003B3A03">
        <w:rPr>
          <w:lang w:val="en-US" w:eastAsia="ja-JP"/>
        </w:rPr>
        <w:t xml:space="preserve"> </w:t>
      </w:r>
      <w:r w:rsidR="0064146A">
        <w:rPr>
          <w:lang w:val="en-US" w:eastAsia="ja-JP"/>
        </w:rPr>
        <w:t>NR-PBCH</w:t>
      </w:r>
      <w:r w:rsidRPr="00EE006E">
        <w:rPr>
          <w:lang w:val="en-US" w:eastAsia="ja-JP"/>
        </w:rPr>
        <w:t>:</w:t>
      </w:r>
    </w:p>
    <w:p w14:paraId="45E4C5D7" w14:textId="4E3FBD6B" w:rsidR="00D954D2" w:rsidRPr="00EE006E" w:rsidRDefault="00D954D2" w:rsidP="001170B5">
      <w:pPr>
        <w:pStyle w:val="ListParagraph"/>
        <w:numPr>
          <w:ilvl w:val="0"/>
          <w:numId w:val="5"/>
        </w:numPr>
        <w:ind w:leftChars="0"/>
        <w:jc w:val="both"/>
        <w:rPr>
          <w:lang w:val="en-US" w:eastAsia="ja-JP"/>
        </w:rPr>
      </w:pPr>
      <w:r>
        <w:rPr>
          <w:lang w:val="en-US" w:eastAsia="ja-JP"/>
        </w:rPr>
        <w:t xml:space="preserve">Frequency location indication of next </w:t>
      </w:r>
      <w:r w:rsidR="00CC3A8F">
        <w:rPr>
          <w:lang w:val="en-US" w:eastAsia="ja-JP"/>
        </w:rPr>
        <w:t xml:space="preserve">cell-defined </w:t>
      </w:r>
      <w:r>
        <w:rPr>
          <w:lang w:val="en-US" w:eastAsia="ja-JP"/>
        </w:rPr>
        <w:t>SS/PBCH block if no RMSI presents</w:t>
      </w:r>
    </w:p>
    <w:p w14:paraId="49CA4525" w14:textId="77777777" w:rsidR="00D954D2" w:rsidRPr="00EE006E" w:rsidRDefault="00D954D2" w:rsidP="00D954D2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lang w:val="en-US" w:eastAsia="ja-JP"/>
        </w:rPr>
        <w:t>Frequency Location Indication of Next SS/PBCH Block</w:t>
      </w:r>
    </w:p>
    <w:p w14:paraId="4C839E34" w14:textId="7EC527E6" w:rsidR="00006E23" w:rsidRDefault="00006E23" w:rsidP="00006E23">
      <w:pPr>
        <w:jc w:val="both"/>
      </w:pPr>
      <w:r>
        <w:rPr>
          <w:b/>
          <w:noProof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F2FE58" wp14:editId="50E903C6">
                <wp:simplePos x="0" y="0"/>
                <wp:positionH relativeFrom="column">
                  <wp:posOffset>15875</wp:posOffset>
                </wp:positionH>
                <wp:positionV relativeFrom="paragraph">
                  <wp:posOffset>520477</wp:posOffset>
                </wp:positionV>
                <wp:extent cx="6093460" cy="729615"/>
                <wp:effectExtent l="0" t="0" r="21590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3460" cy="729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10F9A" w14:textId="77777777" w:rsidR="00006E23" w:rsidRPr="00820F65" w:rsidRDefault="00006E23" w:rsidP="00006E23">
                            <w:pPr>
                              <w:shd w:val="clear" w:color="auto" w:fill="FFFFFF"/>
                              <w:spacing w:after="0"/>
                              <w:jc w:val="both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B35ABC">
                              <w:rPr>
                                <w:rFonts w:eastAsia="Times New Roman"/>
                                <w:shd w:val="clear" w:color="auto" w:fill="00FF00"/>
                                <w:lang w:val="en-US" w:eastAsia="zh-CN"/>
                              </w:rPr>
                              <w:t>Agreements</w:t>
                            </w:r>
                            <w:r w:rsidRPr="00B35ABC">
                              <w:rPr>
                                <w:rFonts w:eastAsia="Times New Roman"/>
                                <w:lang w:val="en-US" w:eastAsia="zh-CN"/>
                              </w:rPr>
                              <w:t>:</w:t>
                            </w:r>
                          </w:p>
                          <w:p w14:paraId="49A09575" w14:textId="77777777" w:rsidR="00006E23" w:rsidRPr="00820F65" w:rsidRDefault="00006E23" w:rsidP="00006E2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spacing w:after="0"/>
                              <w:ind w:leftChars="0"/>
                              <w:jc w:val="both"/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</w:pPr>
                            <w:r w:rsidRPr="00820F65"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  <w:t>For an SSB on the sync raster, the indication of no associated RMSI is done using reserved value(s) in SSB-subcarrier-offset. If no RMSI present, RMSI-PDCCH-</w:t>
                            </w:r>
                            <w:proofErr w:type="spellStart"/>
                            <w:r w:rsidRPr="00820F65"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  <w:t>Config</w:t>
                            </w:r>
                            <w:proofErr w:type="spellEnd"/>
                            <w:r w:rsidRPr="00820F65">
                              <w:rPr>
                                <w:rFonts w:eastAsia="Times New Roman"/>
                                <w:shd w:val="clear" w:color="auto" w:fill="FFFFFF"/>
                                <w:lang w:val="en-US" w:eastAsia="zh-CN"/>
                              </w:rPr>
                              <w:t xml:space="preserve"> is used to signal the next sync raster that UE should search for cell-defining SSB.</w:t>
                            </w:r>
                          </w:p>
                          <w:p w14:paraId="309295C7" w14:textId="77777777" w:rsidR="00006E23" w:rsidRPr="00B35ABC" w:rsidRDefault="00006E23" w:rsidP="00006E23">
                            <w:pPr>
                              <w:spacing w:after="0"/>
                              <w:rPr>
                                <w:rFonts w:eastAsia="Times New Roman"/>
                                <w:color w:val="500050"/>
                                <w:sz w:val="24"/>
                                <w:szCs w:val="24"/>
                                <w:shd w:val="clear" w:color="auto" w:fill="FFFFFF"/>
                                <w:lang w:val="en-US" w:eastAsia="zh-CN"/>
                              </w:rPr>
                            </w:pPr>
                            <w:r w:rsidRPr="00B35ABC">
                              <w:rPr>
                                <w:rFonts w:ascii="Calibri" w:eastAsia="Times New Roman" w:hAnsi="Calibri"/>
                                <w:color w:val="500050"/>
                                <w:sz w:val="22"/>
                                <w:szCs w:val="22"/>
                                <w:shd w:val="clear" w:color="auto" w:fill="FFFFFF"/>
                                <w:lang w:val="en-US" w:eastAsia="zh-CN"/>
                              </w:rPr>
                              <w:t> </w:t>
                            </w:r>
                          </w:p>
                          <w:p w14:paraId="0288B8D5" w14:textId="77777777" w:rsidR="00006E23" w:rsidRPr="00B35ABC" w:rsidRDefault="00006E23" w:rsidP="00006E23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25pt;margin-top:41pt;width:479.8pt;height:5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" fillcolor="white [3201]" strokeweight=".5pt">
                <v:textbox>
                  <w:txbxContent>
                    <w:p w14:paraId="7F610F9A" w14:textId="77777777" w:rsidR="00006E23" w:rsidRPr="00820F65" w:rsidRDefault="00006E23" w:rsidP="00006E23">
                      <w:pPr>
                        <w:shd w:val="clear" w:color="auto" w:fill="FFFFFF"/>
                        <w:spacing w:after="0"/>
                        <w:jc w:val="both"/>
                        <w:rPr>
                          <w:rFonts w:eastAsia="Times New Roman"/>
                          <w:lang w:val="en-US" w:eastAsia="zh-CN"/>
                        </w:rPr>
                      </w:pPr>
                      <w:r w:rsidRPr="00B35ABC">
                        <w:rPr>
                          <w:rFonts w:eastAsia="Times New Roman"/>
                          <w:shd w:val="clear" w:color="auto" w:fill="00FF00"/>
                          <w:lang w:val="en-US" w:eastAsia="zh-CN"/>
                        </w:rPr>
                        <w:t>Agreements</w:t>
                      </w:r>
                      <w:r w:rsidRPr="00B35ABC">
                        <w:rPr>
                          <w:rFonts w:eastAsia="Times New Roman"/>
                          <w:lang w:val="en-US" w:eastAsia="zh-CN"/>
                        </w:rPr>
                        <w:t>:</w:t>
                      </w:r>
                    </w:p>
                    <w:p w14:paraId="49A09575" w14:textId="77777777" w:rsidR="00006E23" w:rsidRPr="00820F65" w:rsidRDefault="00006E23" w:rsidP="00006E2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hd w:val="clear" w:color="auto" w:fill="FFFFFF"/>
                        <w:spacing w:after="0"/>
                        <w:ind w:leftChars="0"/>
                        <w:jc w:val="both"/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</w:pPr>
                      <w:r w:rsidRPr="00820F65"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  <w:t>For an SSB on the sync raster, the indication of no associated RMSI is done using reserved value(s) in SSB-subcarrier-offset. If no RMSI present, RMSI-PDCCH-</w:t>
                      </w:r>
                      <w:proofErr w:type="spellStart"/>
                      <w:r w:rsidRPr="00820F65"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  <w:t>Config</w:t>
                      </w:r>
                      <w:proofErr w:type="spellEnd"/>
                      <w:r w:rsidRPr="00820F65">
                        <w:rPr>
                          <w:rFonts w:eastAsia="Times New Roman"/>
                          <w:shd w:val="clear" w:color="auto" w:fill="FFFFFF"/>
                          <w:lang w:val="en-US" w:eastAsia="zh-CN"/>
                        </w:rPr>
                        <w:t xml:space="preserve"> is used to signal the next sync raster that UE should search for cell-defining SSB.</w:t>
                      </w:r>
                    </w:p>
                    <w:p w14:paraId="309295C7" w14:textId="77777777" w:rsidR="00006E23" w:rsidRPr="00B35ABC" w:rsidRDefault="00006E23" w:rsidP="00006E23">
                      <w:pPr>
                        <w:spacing w:after="0"/>
                        <w:rPr>
                          <w:rFonts w:eastAsia="Times New Roman"/>
                          <w:color w:val="500050"/>
                          <w:sz w:val="24"/>
                          <w:szCs w:val="24"/>
                          <w:shd w:val="clear" w:color="auto" w:fill="FFFFFF"/>
                          <w:lang w:val="en-US" w:eastAsia="zh-CN"/>
                        </w:rPr>
                      </w:pPr>
                      <w:r w:rsidRPr="00B35ABC">
                        <w:rPr>
                          <w:rFonts w:ascii="Calibri" w:eastAsia="Times New Roman" w:hAnsi="Calibri"/>
                          <w:color w:val="500050"/>
                          <w:sz w:val="22"/>
                          <w:szCs w:val="22"/>
                          <w:shd w:val="clear" w:color="auto" w:fill="FFFFFF"/>
                          <w:lang w:val="en-US" w:eastAsia="zh-CN"/>
                        </w:rPr>
                        <w:t> </w:t>
                      </w:r>
                    </w:p>
                    <w:p w14:paraId="0288B8D5" w14:textId="77777777" w:rsidR="00006E23" w:rsidRPr="00B35ABC" w:rsidRDefault="00006E23" w:rsidP="00006E23">
                      <w:pPr>
                        <w:spacing w:after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In the email discussion </w:t>
      </w:r>
      <w:r w:rsidRPr="00B35ABC">
        <w:t>[91-NR-04]</w:t>
      </w:r>
      <w:r>
        <w:t xml:space="preserve"> after RAN1#91, it was agreed that </w:t>
      </w:r>
      <w:r w:rsidRPr="00B35ABC">
        <w:t>For an SSB on the sync raster, the indication of no associated RMSI is done using reser</w:t>
      </w:r>
      <w:r>
        <w:t xml:space="preserve">ved value(s) in </w:t>
      </w:r>
      <w:proofErr w:type="spellStart"/>
      <w:r w:rsidRPr="00006E23">
        <w:rPr>
          <w:i/>
        </w:rPr>
        <w:t>ssb-subcarrierOffset</w:t>
      </w:r>
      <w:proofErr w:type="spellEnd"/>
      <w:r w:rsidRPr="00B35ABC">
        <w:t>. If no RMSI</w:t>
      </w:r>
      <w:r>
        <w:t xml:space="preserve"> present, </w:t>
      </w:r>
      <w:r w:rsidRPr="00006E23">
        <w:rPr>
          <w:i/>
        </w:rPr>
        <w:t>RMSI-PDCCH-</w:t>
      </w:r>
      <w:proofErr w:type="spellStart"/>
      <w:r w:rsidRPr="00006E23">
        <w:rPr>
          <w:i/>
        </w:rPr>
        <w:t>Config</w:t>
      </w:r>
      <w:proofErr w:type="spellEnd"/>
      <w:r>
        <w:t xml:space="preserve"> is </w:t>
      </w:r>
      <w:r w:rsidRPr="00B35ABC">
        <w:t xml:space="preserve">used to </w:t>
      </w:r>
      <w:r>
        <w:t>indicate</w:t>
      </w:r>
      <w:r w:rsidRPr="00B35ABC">
        <w:t xml:space="preserve"> the next sync raster that UE should search for cell-defining </w:t>
      </w:r>
      <w:r>
        <w:t>SS/PBCH block</w:t>
      </w:r>
      <w:r w:rsidRPr="00B35ABC">
        <w:t>.</w:t>
      </w:r>
      <w:r>
        <w:t xml:space="preserve"> </w:t>
      </w:r>
    </w:p>
    <w:p w14:paraId="7058FD51" w14:textId="158CE13E" w:rsidR="00006E23" w:rsidRPr="00006E23" w:rsidRDefault="00006E23" w:rsidP="00006E23">
      <w:pPr>
        <w:pStyle w:val="ListParagraph"/>
        <w:numPr>
          <w:ilvl w:val="0"/>
          <w:numId w:val="2"/>
        </w:numPr>
        <w:ind w:leftChars="0"/>
        <w:jc w:val="both"/>
        <w:rPr>
          <w:sz w:val="4"/>
        </w:rPr>
      </w:pPr>
    </w:p>
    <w:p w14:paraId="20FAF0C2" w14:textId="77777777" w:rsidR="00006E23" w:rsidRDefault="00006E23" w:rsidP="00006E23">
      <w:pPr>
        <w:pStyle w:val="ListParagraph"/>
        <w:numPr>
          <w:ilvl w:val="0"/>
          <w:numId w:val="2"/>
        </w:numPr>
        <w:ind w:leftChars="0"/>
        <w:jc w:val="both"/>
      </w:pPr>
    </w:p>
    <w:p w14:paraId="02FE3D0F" w14:textId="77777777" w:rsidR="00006E23" w:rsidRDefault="00006E23" w:rsidP="00CC3A8F">
      <w:pPr>
        <w:jc w:val="both"/>
      </w:pPr>
    </w:p>
    <w:p w14:paraId="6C989D5C" w14:textId="77777777" w:rsidR="00006E23" w:rsidRPr="00006E23" w:rsidRDefault="00006E23" w:rsidP="00CC3A8F">
      <w:pPr>
        <w:jc w:val="both"/>
        <w:rPr>
          <w:sz w:val="2"/>
        </w:rPr>
      </w:pPr>
    </w:p>
    <w:p w14:paraId="7C472959" w14:textId="114A208E" w:rsidR="00CC3A8F" w:rsidRDefault="00CC3A8F" w:rsidP="00CC3A8F">
      <w:pPr>
        <w:jc w:val="both"/>
      </w:pPr>
      <w:r>
        <w:rPr>
          <w:b/>
          <w:noProof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7FD17" wp14:editId="67F853B9">
                <wp:simplePos x="0" y="0"/>
                <wp:positionH relativeFrom="column">
                  <wp:posOffset>10160</wp:posOffset>
                </wp:positionH>
                <wp:positionV relativeFrom="paragraph">
                  <wp:posOffset>376778</wp:posOffset>
                </wp:positionV>
                <wp:extent cx="6093460" cy="878774"/>
                <wp:effectExtent l="0" t="0" r="2159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3460" cy="878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F3F66" w14:textId="77777777" w:rsidR="00CC3A8F" w:rsidRPr="00026CEC" w:rsidRDefault="00CC3A8F" w:rsidP="00CC3A8F">
                            <w:pPr>
                              <w:spacing w:after="0"/>
                              <w:rPr>
                                <w:u w:val="single"/>
                                <w:lang w:eastAsia="x-none"/>
                              </w:rPr>
                            </w:pPr>
                            <w:r w:rsidRPr="00026CEC">
                              <w:rPr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2CD00C30" w14:textId="77777777" w:rsidR="00CC3A8F" w:rsidRPr="00026CEC" w:rsidRDefault="00CC3A8F" w:rsidP="00CC3A8F">
                            <w:pPr>
                              <w:pStyle w:val="BodyText"/>
                              <w:spacing w:after="0"/>
                              <w:rPr>
                                <w:szCs w:val="20"/>
                              </w:rPr>
                            </w:pPr>
                            <w:r w:rsidRPr="00026CEC">
                              <w:rPr>
                                <w:szCs w:val="20"/>
                              </w:rPr>
                              <w:t xml:space="preserve">Regarding </w:t>
                            </w:r>
                            <w:proofErr w:type="spellStart"/>
                            <w:r w:rsidRPr="00026CEC">
                              <w:rPr>
                                <w:szCs w:val="20"/>
                              </w:rPr>
                              <w:t>signaling</w:t>
                            </w:r>
                            <w:proofErr w:type="spellEnd"/>
                            <w:r w:rsidRPr="00026CEC">
                              <w:rPr>
                                <w:szCs w:val="20"/>
                              </w:rPr>
                              <w:t xml:space="preserve"> the valid search raster:</w:t>
                            </w:r>
                          </w:p>
                          <w:p w14:paraId="44706900" w14:textId="77777777" w:rsidR="00CC3A8F" w:rsidRPr="00026CEC" w:rsidRDefault="00CC3A8F" w:rsidP="00CC3A8F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szCs w:val="20"/>
                              </w:rPr>
                            </w:pPr>
                            <w:r w:rsidRPr="00026CEC">
                              <w:rPr>
                                <w:szCs w:val="20"/>
                              </w:rPr>
                              <w:t xml:space="preserve">No additional </w:t>
                            </w:r>
                            <w:proofErr w:type="spellStart"/>
                            <w:r w:rsidRPr="00026CEC">
                              <w:rPr>
                                <w:szCs w:val="20"/>
                              </w:rPr>
                              <w:t>signaling</w:t>
                            </w:r>
                            <w:proofErr w:type="spellEnd"/>
                            <w:r w:rsidRPr="00026CEC">
                              <w:rPr>
                                <w:szCs w:val="20"/>
                              </w:rPr>
                              <w:t xml:space="preserve"> entries in the PBCH (for example </w:t>
                            </w:r>
                            <w:proofErr w:type="spellStart"/>
                            <w:r w:rsidRPr="00026CEC">
                              <w:rPr>
                                <w:szCs w:val="20"/>
                              </w:rPr>
                              <w:t>cellBarred</w:t>
                            </w:r>
                            <w:proofErr w:type="spellEnd"/>
                            <w:r w:rsidRPr="00026CEC">
                              <w:rPr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26CEC">
                              <w:rPr>
                                <w:szCs w:val="20"/>
                              </w:rPr>
                              <w:t>intraFreqReselection</w:t>
                            </w:r>
                            <w:proofErr w:type="spellEnd"/>
                            <w:r w:rsidRPr="00026CEC">
                              <w:rPr>
                                <w:szCs w:val="20"/>
                              </w:rPr>
                              <w:t xml:space="preserve">) are to be used to inform the UE of the valid raster </w:t>
                            </w:r>
                          </w:p>
                          <w:p w14:paraId="2778FD7E" w14:textId="77777777" w:rsidR="00CC3A8F" w:rsidRPr="00026CEC" w:rsidRDefault="00CC3A8F" w:rsidP="00CC3A8F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szCs w:val="20"/>
                              </w:rPr>
                            </w:pPr>
                            <w:r w:rsidRPr="00026CEC">
                              <w:rPr>
                                <w:szCs w:val="20"/>
                              </w:rPr>
                              <w:t xml:space="preserve">The indication is only for the same frequency band </w:t>
                            </w:r>
                          </w:p>
                          <w:p w14:paraId="02F69BF9" w14:textId="7B36994B" w:rsidR="00D954D2" w:rsidRPr="00B35ABC" w:rsidRDefault="00D954D2" w:rsidP="00D954D2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 w:rsidRPr="00B35ABC">
                              <w:rPr>
                                <w:rFonts w:ascii="Calibri" w:eastAsia="Times New Roman" w:hAnsi="Calibri"/>
                                <w:color w:val="500050"/>
                                <w:sz w:val="22"/>
                                <w:szCs w:val="22"/>
                                <w:shd w:val="clear" w:color="auto" w:fill="FFFFFF"/>
                                <w:lang w:val="en-US" w:eastAsia="zh-CN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.8pt;margin-top:29.65pt;width:479.8pt;height:6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" fillcolor="white [3201]" strokeweight=".5pt">
                <v:textbox>
                  <w:txbxContent>
                    <w:p w14:paraId="3F1F3F66" w14:textId="77777777" w:rsidR="00CC3A8F" w:rsidRPr="00026CEC" w:rsidRDefault="00CC3A8F" w:rsidP="00CC3A8F">
                      <w:pPr>
                        <w:spacing w:after="0"/>
                        <w:rPr>
                          <w:u w:val="single"/>
                          <w:lang w:eastAsia="x-none"/>
                        </w:rPr>
                      </w:pPr>
                      <w:r w:rsidRPr="00026CEC">
                        <w:rPr>
                          <w:u w:val="single"/>
                          <w:lang w:eastAsia="x-none"/>
                        </w:rPr>
                        <w:t>Conclusion:</w:t>
                      </w:r>
                    </w:p>
                    <w:p w14:paraId="2CD00C30" w14:textId="77777777" w:rsidR="00CC3A8F" w:rsidRPr="00026CEC" w:rsidRDefault="00CC3A8F" w:rsidP="00CC3A8F">
                      <w:pPr>
                        <w:pStyle w:val="BodyText"/>
                        <w:spacing w:after="0"/>
                        <w:rPr>
                          <w:szCs w:val="20"/>
                        </w:rPr>
                      </w:pPr>
                      <w:r w:rsidRPr="00026CEC">
                        <w:rPr>
                          <w:szCs w:val="20"/>
                        </w:rPr>
                        <w:t xml:space="preserve">Regarding </w:t>
                      </w:r>
                      <w:proofErr w:type="spellStart"/>
                      <w:r w:rsidRPr="00026CEC">
                        <w:rPr>
                          <w:szCs w:val="20"/>
                        </w:rPr>
                        <w:t>signaling</w:t>
                      </w:r>
                      <w:proofErr w:type="spellEnd"/>
                      <w:r w:rsidRPr="00026CEC">
                        <w:rPr>
                          <w:szCs w:val="20"/>
                        </w:rPr>
                        <w:t xml:space="preserve"> the valid search raster:</w:t>
                      </w:r>
                    </w:p>
                    <w:p w14:paraId="44706900" w14:textId="77777777" w:rsidR="00CC3A8F" w:rsidRPr="00026CEC" w:rsidRDefault="00CC3A8F" w:rsidP="00CC3A8F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after="0"/>
                        <w:rPr>
                          <w:szCs w:val="20"/>
                        </w:rPr>
                      </w:pPr>
                      <w:r w:rsidRPr="00026CEC">
                        <w:rPr>
                          <w:szCs w:val="20"/>
                        </w:rPr>
                        <w:t xml:space="preserve">No additional </w:t>
                      </w:r>
                      <w:proofErr w:type="spellStart"/>
                      <w:r w:rsidRPr="00026CEC">
                        <w:rPr>
                          <w:szCs w:val="20"/>
                        </w:rPr>
                        <w:t>signaling</w:t>
                      </w:r>
                      <w:proofErr w:type="spellEnd"/>
                      <w:r w:rsidRPr="00026CEC">
                        <w:rPr>
                          <w:szCs w:val="20"/>
                        </w:rPr>
                        <w:t xml:space="preserve"> entries in the PBCH (for example </w:t>
                      </w:r>
                      <w:proofErr w:type="spellStart"/>
                      <w:r w:rsidRPr="00026CEC">
                        <w:rPr>
                          <w:szCs w:val="20"/>
                        </w:rPr>
                        <w:t>cellBarred</w:t>
                      </w:r>
                      <w:proofErr w:type="spellEnd"/>
                      <w:r w:rsidRPr="00026CEC">
                        <w:rPr>
                          <w:szCs w:val="20"/>
                        </w:rPr>
                        <w:t xml:space="preserve">, </w:t>
                      </w:r>
                      <w:proofErr w:type="spellStart"/>
                      <w:r w:rsidRPr="00026CEC">
                        <w:rPr>
                          <w:szCs w:val="20"/>
                        </w:rPr>
                        <w:t>intraFreqReselection</w:t>
                      </w:r>
                      <w:proofErr w:type="spellEnd"/>
                      <w:r w:rsidRPr="00026CEC">
                        <w:rPr>
                          <w:szCs w:val="20"/>
                        </w:rPr>
                        <w:t xml:space="preserve">) are to be used to inform the UE of the valid raster </w:t>
                      </w:r>
                    </w:p>
                    <w:p w14:paraId="2778FD7E" w14:textId="77777777" w:rsidR="00CC3A8F" w:rsidRPr="00026CEC" w:rsidRDefault="00CC3A8F" w:rsidP="00CC3A8F">
                      <w:pPr>
                        <w:pStyle w:val="BodyText"/>
                        <w:numPr>
                          <w:ilvl w:val="0"/>
                          <w:numId w:val="8"/>
                        </w:numPr>
                        <w:spacing w:after="0"/>
                        <w:rPr>
                          <w:szCs w:val="20"/>
                        </w:rPr>
                      </w:pPr>
                      <w:r w:rsidRPr="00026CEC">
                        <w:rPr>
                          <w:szCs w:val="20"/>
                        </w:rPr>
                        <w:t xml:space="preserve">The indication is only for the same frequency band </w:t>
                      </w:r>
                    </w:p>
                    <w:p w14:paraId="02F69BF9" w14:textId="7B36994B" w:rsidR="00D954D2" w:rsidRPr="00B35ABC" w:rsidRDefault="00D954D2" w:rsidP="00D954D2">
                      <w:pPr>
                        <w:spacing w:after="0"/>
                        <w:rPr>
                          <w:lang w:val="en-US"/>
                        </w:rPr>
                      </w:pPr>
                      <w:r w:rsidRPr="00B35ABC">
                        <w:rPr>
                          <w:rFonts w:ascii="Calibri" w:eastAsia="Times New Roman" w:hAnsi="Calibri"/>
                          <w:color w:val="500050"/>
                          <w:sz w:val="22"/>
                          <w:szCs w:val="22"/>
                          <w:shd w:val="clear" w:color="auto" w:fill="FFFFFF"/>
                          <w:lang w:val="en-US" w:eastAsia="zh-CN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>
        <w:t>I</w:t>
      </w:r>
      <w:r w:rsidR="00D954D2">
        <w:t>n</w:t>
      </w:r>
      <w:r>
        <w:t xml:space="preserve"> RAN1 AH1801 [1], the following conclusion was made, and the remaining details of the indication method are proposed in this contribution. </w:t>
      </w:r>
    </w:p>
    <w:p w14:paraId="6FCB844B" w14:textId="186F2E12" w:rsidR="00D954D2" w:rsidRDefault="00D954D2" w:rsidP="00D954D2">
      <w:pPr>
        <w:jc w:val="both"/>
      </w:pPr>
      <w:r>
        <w:t xml:space="preserve"> </w:t>
      </w:r>
    </w:p>
    <w:p w14:paraId="3F826546" w14:textId="77777777" w:rsidR="00CC3A8F" w:rsidRDefault="00CC3A8F" w:rsidP="00D954D2">
      <w:pPr>
        <w:jc w:val="both"/>
      </w:pPr>
    </w:p>
    <w:p w14:paraId="0874122A" w14:textId="77777777" w:rsidR="00CC3A8F" w:rsidRDefault="00CC3A8F" w:rsidP="00D954D2">
      <w:pPr>
        <w:jc w:val="both"/>
      </w:pPr>
    </w:p>
    <w:p w14:paraId="6D9F18A5" w14:textId="373F7D7E" w:rsidR="00D954D2" w:rsidRPr="00820F65" w:rsidRDefault="00D954D2" w:rsidP="00D954D2">
      <w:pPr>
        <w:jc w:val="both"/>
        <w:rPr>
          <w:sz w:val="4"/>
        </w:rPr>
      </w:pPr>
    </w:p>
    <w:p w14:paraId="439AD2BC" w14:textId="1B74FF55" w:rsidR="00D82388" w:rsidRDefault="003D67AD" w:rsidP="00D954D2">
      <w:pPr>
        <w:jc w:val="both"/>
      </w:pPr>
      <w:r>
        <w:t xml:space="preserve">On straightforward way is </w:t>
      </w:r>
      <w:r w:rsidRPr="003D67AD">
        <w:t xml:space="preserve">using 8 bits </w:t>
      </w:r>
      <w:r w:rsidRPr="003D67AD">
        <w:rPr>
          <w:i/>
        </w:rPr>
        <w:t>RMSI-PDCCH-</w:t>
      </w:r>
      <w:proofErr w:type="spellStart"/>
      <w:r w:rsidRPr="003D67AD">
        <w:rPr>
          <w:i/>
        </w:rPr>
        <w:t>Config</w:t>
      </w:r>
      <w:proofErr w:type="spellEnd"/>
      <w:r w:rsidRPr="003D67AD">
        <w:t xml:space="preserve"> </w:t>
      </w:r>
      <w:r>
        <w:t>combined</w:t>
      </w:r>
      <w:r w:rsidRPr="003D67AD">
        <w:t xml:space="preserve"> with the </w:t>
      </w:r>
      <w:r>
        <w:t xml:space="preserve">4 </w:t>
      </w:r>
      <w:r w:rsidRPr="003D67AD">
        <w:t xml:space="preserve">reserved </w:t>
      </w:r>
      <w:proofErr w:type="spellStart"/>
      <w:r w:rsidRPr="003D67AD">
        <w:t>codepoints</w:t>
      </w:r>
      <w:proofErr w:type="spellEnd"/>
      <w:r w:rsidRPr="003D67AD">
        <w:t xml:space="preserve"> in </w:t>
      </w:r>
      <w:proofErr w:type="spellStart"/>
      <w:r w:rsidRPr="003D67AD">
        <w:rPr>
          <w:i/>
        </w:rPr>
        <w:t>ssb-subcarrierOffset</w:t>
      </w:r>
      <w:proofErr w:type="spellEnd"/>
      <w:r>
        <w:rPr>
          <w:i/>
        </w:rPr>
        <w:t xml:space="preserve"> </w:t>
      </w:r>
      <w:r w:rsidRPr="003D67AD">
        <w:t>to indicate the</w:t>
      </w:r>
      <w:r>
        <w:t xml:space="preserve"> GSCN value </w:t>
      </w:r>
      <w:r w:rsidR="00006E23">
        <w:t>of the sync raster that UE should search for the cell-defining</w:t>
      </w:r>
      <w:r>
        <w:t xml:space="preserve"> SS/PBCH block</w:t>
      </w:r>
      <w:r w:rsidR="00006E23">
        <w:t xml:space="preserve"> within the searching band</w:t>
      </w:r>
      <w:r>
        <w:t xml:space="preserve">. </w:t>
      </w:r>
      <w:r w:rsidR="001B15A4">
        <w:t xml:space="preserve">Note that the indication capability of this method is 256*4=1024, which is much larger than the maximum number of sync </w:t>
      </w:r>
      <w:proofErr w:type="spellStart"/>
      <w:r w:rsidR="001B15A4">
        <w:t>rasters</w:t>
      </w:r>
      <w:proofErr w:type="spellEnd"/>
      <w:r w:rsidR="001B15A4">
        <w:t xml:space="preserve"> for a given band</w:t>
      </w:r>
      <w:r w:rsidR="001B15A4" w:rsidRPr="001B15A4">
        <w:t xml:space="preserve"> </w:t>
      </w:r>
      <w:r w:rsidR="001B15A4">
        <w:t xml:space="preserve">supported </w:t>
      </w:r>
      <w:r w:rsidR="00006E23">
        <w:t>in</w:t>
      </w:r>
      <w:r w:rsidR="001B15A4">
        <w:t xml:space="preserve"> NR, wherein the maximum number </w:t>
      </w:r>
      <w:r w:rsidR="00006E23">
        <w:t>specified</w:t>
      </w:r>
      <w:r w:rsidR="001B15A4">
        <w:t xml:space="preserve"> in RAN4 is 620 (for band n77</w:t>
      </w:r>
      <w:r w:rsidR="00FF3856">
        <w:t xml:space="preserve"> as in the latest version of Table </w:t>
      </w:r>
      <w:r w:rsidR="00962B9E">
        <w:rPr>
          <w:iCs/>
        </w:rPr>
        <w:t xml:space="preserve">5.4.3.3-1 in TS 38.101 captured in </w:t>
      </w:r>
      <w:r w:rsidR="00962B9E" w:rsidRPr="00962B9E">
        <w:rPr>
          <w:iCs/>
        </w:rPr>
        <w:t>R4-1801318</w:t>
      </w:r>
      <w:r w:rsidR="00962B9E">
        <w:rPr>
          <w:iCs/>
        </w:rPr>
        <w:t xml:space="preserve"> [2]</w:t>
      </w:r>
      <w:r w:rsidR="002B7940">
        <w:rPr>
          <w:iCs/>
        </w:rPr>
        <w:t xml:space="preserve">, and note that the number of sync </w:t>
      </w:r>
      <w:proofErr w:type="spellStart"/>
      <w:r w:rsidR="002B7940">
        <w:rPr>
          <w:iCs/>
        </w:rPr>
        <w:t>rasters</w:t>
      </w:r>
      <w:proofErr w:type="spellEnd"/>
      <w:r w:rsidR="002B7940">
        <w:rPr>
          <w:iCs/>
        </w:rPr>
        <w:t xml:space="preserve"> for FR2 is much smaller than 620, although not listed in </w:t>
      </w:r>
      <w:r w:rsidR="002B7940">
        <w:t xml:space="preserve">Table </w:t>
      </w:r>
      <w:r w:rsidR="002B7940">
        <w:rPr>
          <w:iCs/>
        </w:rPr>
        <w:t>5.4.3.3-1</w:t>
      </w:r>
      <w:r w:rsidR="001B15A4">
        <w:t xml:space="preserve">). Hence, at least for now, 620 out of the 1024 </w:t>
      </w:r>
      <w:proofErr w:type="spellStart"/>
      <w:r w:rsidR="001B15A4">
        <w:t>codepoints</w:t>
      </w:r>
      <w:proofErr w:type="spellEnd"/>
      <w:r w:rsidR="001B15A4">
        <w:t xml:space="preserve"> are sufficient to indicate the GSCN value</w:t>
      </w:r>
      <w:r w:rsidR="00BD78E1">
        <w:t>s</w:t>
      </w:r>
      <w:r w:rsidR="001B15A4">
        <w:t xml:space="preserve"> for a given NR band, and the remaining </w:t>
      </w:r>
      <w:proofErr w:type="spellStart"/>
      <w:r w:rsidR="00BD78E1">
        <w:t>codepoints</w:t>
      </w:r>
      <w:proofErr w:type="spellEnd"/>
      <w:r w:rsidR="001B15A4">
        <w:t xml:space="preserve"> can be reserved for </w:t>
      </w:r>
      <w:r w:rsidR="00BD78E1">
        <w:t xml:space="preserve">the </w:t>
      </w:r>
      <w:r w:rsidR="001B15A4">
        <w:t xml:space="preserve">future extension, if a </w:t>
      </w:r>
      <w:r w:rsidR="00BD78E1">
        <w:t xml:space="preserve">new </w:t>
      </w:r>
      <w:r w:rsidR="001B15A4">
        <w:t xml:space="preserve">band with </w:t>
      </w:r>
      <w:r w:rsidR="00006E23">
        <w:t xml:space="preserve">a </w:t>
      </w:r>
      <w:r w:rsidR="001B15A4">
        <w:t xml:space="preserve">larger number of sync </w:t>
      </w:r>
      <w:proofErr w:type="spellStart"/>
      <w:r w:rsidR="001B15A4">
        <w:t>rasters</w:t>
      </w:r>
      <w:proofErr w:type="spellEnd"/>
      <w:r w:rsidR="001B15A4">
        <w:t xml:space="preserve"> is </w:t>
      </w:r>
      <w:r w:rsidR="00BD78E1">
        <w:t>introduced to NR</w:t>
      </w:r>
      <w:r w:rsidR="001B15A4">
        <w:t xml:space="preserve"> later. Meanwhile, another </w:t>
      </w:r>
      <w:r w:rsidR="00BD78E1">
        <w:t xml:space="preserve">separate </w:t>
      </w:r>
      <w:proofErr w:type="spellStart"/>
      <w:r w:rsidR="001B15A4">
        <w:t>codepoint</w:t>
      </w:r>
      <w:proofErr w:type="spellEnd"/>
      <w:r w:rsidR="001B15A4">
        <w:t xml:space="preserve"> </w:t>
      </w:r>
      <w:r w:rsidR="00BD78E1">
        <w:t>should</w:t>
      </w:r>
      <w:r w:rsidR="001B15A4">
        <w:t xml:space="preserve"> be utilized to indicate that there is no such cell-defined SS/PBCH block within the searching band.</w:t>
      </w:r>
    </w:p>
    <w:p w14:paraId="1937064A" w14:textId="4F4C230A" w:rsidR="003D67AD" w:rsidRDefault="002B7940" w:rsidP="00D954D2">
      <w:pPr>
        <w:jc w:val="both"/>
      </w:pPr>
      <w:r>
        <w:t xml:space="preserve">A TP for TS 38.213 summarizes our proposal as follow: </w:t>
      </w:r>
    </w:p>
    <w:p w14:paraId="48E68A15" w14:textId="018B1693" w:rsidR="002B7940" w:rsidRDefault="002B7940" w:rsidP="00D954D2">
      <w:pPr>
        <w:jc w:val="both"/>
      </w:pPr>
      <w:r w:rsidRPr="00CD57D2">
        <w:rPr>
          <w:b/>
          <w:u w:val="single"/>
        </w:rPr>
        <w:t xml:space="preserve">Proposal: </w:t>
      </w:r>
      <w:r w:rsidRPr="00CD57D2">
        <w:rPr>
          <w:rFonts w:hint="eastAsia"/>
          <w:b/>
          <w:u w:val="single"/>
        </w:rPr>
        <w:t>Adopt</w:t>
      </w:r>
      <w:r w:rsidRPr="00D954D2">
        <w:rPr>
          <w:rFonts w:hint="eastAsia"/>
          <w:b/>
          <w:u w:val="single"/>
          <w:lang w:val="en-US"/>
        </w:rPr>
        <w:t xml:space="preserve"> the</w:t>
      </w:r>
      <w:r w:rsidRPr="00852DBE">
        <w:rPr>
          <w:rFonts w:hint="eastAsia"/>
          <w:b/>
          <w:u w:val="single"/>
          <w:lang w:val="en-US"/>
        </w:rPr>
        <w:t xml:space="preserve"> following </w:t>
      </w:r>
      <w:r w:rsidR="00CD57D2">
        <w:rPr>
          <w:b/>
          <w:u w:val="single"/>
          <w:lang w:val="en-US"/>
        </w:rPr>
        <w:t>TP</w:t>
      </w:r>
      <w:r>
        <w:rPr>
          <w:b/>
          <w:u w:val="single"/>
          <w:lang w:val="en-US"/>
        </w:rPr>
        <w:t xml:space="preserve"> </w:t>
      </w:r>
      <w:r w:rsidR="00CD57D2">
        <w:rPr>
          <w:b/>
          <w:u w:val="single"/>
          <w:lang w:val="en-US"/>
        </w:rPr>
        <w:t xml:space="preserve">on cell search procedure </w:t>
      </w:r>
      <w:r>
        <w:rPr>
          <w:b/>
          <w:u w:val="single"/>
          <w:lang w:val="en-US"/>
        </w:rPr>
        <w:t xml:space="preserve">in </w:t>
      </w:r>
      <w:r w:rsidR="00CD57D2">
        <w:rPr>
          <w:b/>
          <w:u w:val="single"/>
          <w:lang w:val="en-US"/>
        </w:rPr>
        <w:t xml:space="preserve">session 4.1 of </w:t>
      </w:r>
      <w:r>
        <w:rPr>
          <w:b/>
          <w:u w:val="single"/>
          <w:lang w:val="en-US"/>
        </w:rPr>
        <w:t>TS 38.213</w:t>
      </w:r>
    </w:p>
    <w:p w14:paraId="56361431" w14:textId="404F396B" w:rsidR="00957CD3" w:rsidRPr="00A81FC3" w:rsidRDefault="00957CD3" w:rsidP="00957CD3">
      <w:pPr>
        <w:rPr>
          <w:rFonts w:eastAsia="SimSun"/>
          <w:color w:val="FF0000"/>
          <w:lang w:eastAsia="zh-CN"/>
        </w:rPr>
      </w:pPr>
      <w:r w:rsidRPr="00A81FC3">
        <w:rPr>
          <w:rFonts w:eastAsia="SimSun"/>
          <w:color w:val="FF0000"/>
          <w:lang w:eastAsia="zh-CN"/>
        </w:rPr>
        <w:t>=================</w:t>
      </w:r>
      <w:r>
        <w:rPr>
          <w:rFonts w:eastAsia="SimSun"/>
          <w:color w:val="FF0000"/>
          <w:lang w:eastAsia="zh-CN"/>
        </w:rPr>
        <w:t>==</w:t>
      </w:r>
      <w:r w:rsidRPr="00A81FC3">
        <w:rPr>
          <w:rFonts w:eastAsia="SimSun"/>
          <w:color w:val="FF0000"/>
          <w:lang w:eastAsia="zh-CN"/>
        </w:rPr>
        <w:t>=====</w:t>
      </w:r>
      <w:r w:rsidRPr="00A81FC3">
        <w:rPr>
          <w:color w:val="FF0000"/>
        </w:rPr>
        <w:t xml:space="preserve"> </w:t>
      </w:r>
      <w:r w:rsidRPr="00A81FC3">
        <w:rPr>
          <w:rFonts w:eastAsia="SimSun"/>
          <w:color w:val="FF0000"/>
          <w:lang w:eastAsia="zh-CN"/>
        </w:rPr>
        <w:t>Begin of Text Proposal for Section 4.1 in TS38.213 ======================</w:t>
      </w:r>
      <w:r>
        <w:rPr>
          <w:rFonts w:eastAsia="SimSun"/>
          <w:color w:val="FF0000"/>
          <w:lang w:eastAsia="zh-CN"/>
        </w:rPr>
        <w:t>=</w:t>
      </w:r>
    </w:p>
    <w:p w14:paraId="7AE97B83" w14:textId="3F83BDE9" w:rsidR="00957CD3" w:rsidRPr="00A81FC3" w:rsidRDefault="00957CD3" w:rsidP="00957CD3">
      <w:pPr>
        <w:rPr>
          <w:rFonts w:eastAsia="SimSun"/>
          <w:color w:val="FF0000"/>
          <w:lang w:eastAsia="zh-CN"/>
        </w:rPr>
      </w:pPr>
      <w:r w:rsidRPr="00A81FC3">
        <w:rPr>
          <w:rFonts w:eastAsia="SimSun" w:hint="eastAsia"/>
          <w:color w:val="FF0000"/>
          <w:lang w:eastAsia="zh-CN"/>
        </w:rPr>
        <w:t>-----------------------</w:t>
      </w:r>
      <w:r w:rsidRPr="00A81FC3">
        <w:rPr>
          <w:rFonts w:eastAsia="SimSun"/>
          <w:color w:val="FF0000"/>
          <w:lang w:eastAsia="zh-CN"/>
        </w:rPr>
        <w:t>---------</w:t>
      </w:r>
      <w:r w:rsidRPr="00A81FC3">
        <w:rPr>
          <w:rFonts w:eastAsia="SimSun" w:hint="eastAsia"/>
          <w:color w:val="FF0000"/>
          <w:lang w:eastAsia="zh-CN"/>
        </w:rPr>
        <w:t>--------</w:t>
      </w:r>
      <w:r w:rsidRPr="00A81FC3">
        <w:rPr>
          <w:rFonts w:eastAsia="SimSun"/>
          <w:color w:val="FF0000"/>
          <w:lang w:eastAsia="zh-CN"/>
        </w:rPr>
        <w:t>-----</w:t>
      </w:r>
      <w:r>
        <w:rPr>
          <w:rFonts w:eastAsia="SimSun"/>
          <w:color w:val="FF0000"/>
          <w:lang w:eastAsia="zh-CN"/>
        </w:rPr>
        <w:t>---</w:t>
      </w:r>
      <w:r w:rsidRPr="00A81FC3">
        <w:rPr>
          <w:rFonts w:eastAsia="SimSun"/>
          <w:color w:val="FF0000"/>
          <w:lang w:eastAsia="zh-CN"/>
        </w:rPr>
        <w:t>--</w:t>
      </w:r>
      <w:r w:rsidRPr="00A81FC3">
        <w:rPr>
          <w:rFonts w:eastAsia="SimSun" w:hint="eastAsia"/>
          <w:color w:val="FF0000"/>
          <w:lang w:eastAsia="zh-CN"/>
        </w:rPr>
        <w:t>------</w:t>
      </w:r>
      <w:r w:rsidRPr="00A81FC3">
        <w:rPr>
          <w:color w:val="FF0000"/>
        </w:rPr>
        <w:t xml:space="preserve"> Unchanged Text Omitted </w:t>
      </w:r>
      <w:r w:rsidRPr="00A81FC3">
        <w:rPr>
          <w:rFonts w:eastAsia="SimSun"/>
          <w:color w:val="FF0000"/>
          <w:lang w:eastAsia="zh-CN"/>
        </w:rPr>
        <w:t>--------------------------------------------</w:t>
      </w:r>
      <w:r>
        <w:rPr>
          <w:rFonts w:eastAsia="SimSun"/>
          <w:color w:val="FF0000"/>
          <w:lang w:eastAsia="zh-CN"/>
        </w:rPr>
        <w:t>--</w:t>
      </w:r>
      <w:r w:rsidRPr="00A81FC3">
        <w:rPr>
          <w:rFonts w:eastAsia="SimSun"/>
          <w:color w:val="FF0000"/>
          <w:lang w:eastAsia="zh-CN"/>
        </w:rPr>
        <w:t>----------</w:t>
      </w:r>
    </w:p>
    <w:p w14:paraId="74798893" w14:textId="771F7D7E" w:rsidR="00957CD3" w:rsidRDefault="00B17DD8" w:rsidP="00645E2E">
      <w:pPr>
        <w:spacing w:after="160" w:line="259" w:lineRule="auto"/>
        <w:jc w:val="both"/>
      </w:pPr>
      <w:r>
        <w:t xml:space="preserve">In initial cell </w:t>
      </w:r>
      <w:r w:rsidR="0003487E">
        <w:t>selection</w:t>
      </w:r>
      <w:r>
        <w:t>, a</w:t>
      </w:r>
      <w:r w:rsidR="00957CD3" w:rsidRPr="00B916EC">
        <w:t xml:space="preserve"> UE shall assume </w:t>
      </w:r>
      <w:r w:rsidR="00957CD3">
        <w:t xml:space="preserve">no associated RMSI presents if the higher layer parameter </w:t>
      </w:r>
      <w:proofErr w:type="spellStart"/>
      <w:r w:rsidR="00957CD3" w:rsidRPr="003D67AD">
        <w:rPr>
          <w:i/>
        </w:rPr>
        <w:t>ssb-subcarrierOffset</w:t>
      </w:r>
      <w:proofErr w:type="spellEnd"/>
      <w:r w:rsidR="00957CD3">
        <w:rPr>
          <w:i/>
        </w:rPr>
        <w:t xml:space="preserve"> </w:t>
      </w:r>
      <w:r w:rsidR="00957CD3">
        <w:t>takes the value from {</w:t>
      </w:r>
      <w:r w:rsidR="00957CD3" w:rsidRPr="00CE2088">
        <w:rPr>
          <w:i/>
        </w:rPr>
        <w:t>RMSI-notPresent0, RMSI-notPresent1, RMSI-notPresent2, RMSI-notPresent3</w:t>
      </w:r>
      <w:r w:rsidR="00957CD3">
        <w:t xml:space="preserve">}, and the UE shall assume </w:t>
      </w:r>
      <w:r w:rsidR="00F3411F">
        <w:t xml:space="preserve">the </w:t>
      </w:r>
      <w:r w:rsidR="00CE2088">
        <w:t>m</w:t>
      </w:r>
      <w:r w:rsidR="00CE2088" w:rsidRPr="00B916EC">
        <w:t xml:space="preserve">apping of </w:t>
      </w:r>
      <w:proofErr w:type="spellStart"/>
      <w:r w:rsidR="00CE2088" w:rsidRPr="003D67AD">
        <w:rPr>
          <w:i/>
        </w:rPr>
        <w:t>ssb-subcarrierOffset</w:t>
      </w:r>
      <w:proofErr w:type="spellEnd"/>
      <w:r w:rsidR="00CE2088">
        <w:rPr>
          <w:i/>
        </w:rPr>
        <w:t xml:space="preserve"> </w:t>
      </w:r>
      <w:r w:rsidR="00CE2088" w:rsidRPr="00CE2088">
        <w:t>and</w:t>
      </w:r>
      <w:r w:rsidR="00CE2088">
        <w:rPr>
          <w:i/>
        </w:rPr>
        <w:t xml:space="preserve"> </w:t>
      </w:r>
      <w:r w:rsidR="00CE2088" w:rsidRPr="003D67AD">
        <w:rPr>
          <w:i/>
        </w:rPr>
        <w:t>RMSI-PDCCH-</w:t>
      </w:r>
      <w:proofErr w:type="spellStart"/>
      <w:r w:rsidR="00CE2088" w:rsidRPr="003D67AD">
        <w:rPr>
          <w:i/>
        </w:rPr>
        <w:t>Config</w:t>
      </w:r>
      <w:proofErr w:type="spellEnd"/>
      <w:r w:rsidR="00CE2088">
        <w:rPr>
          <w:i/>
        </w:rPr>
        <w:t xml:space="preserve"> </w:t>
      </w:r>
      <w:r w:rsidR="00CE2088" w:rsidRPr="00CE2088">
        <w:t>to t</w:t>
      </w:r>
      <w:r w:rsidR="00CE2088">
        <w:t xml:space="preserve">he GSCN of the synchronization raster </w:t>
      </w:r>
      <w:r w:rsidR="00645E2E" w:rsidRPr="00820F65">
        <w:rPr>
          <w:rFonts w:eastAsia="Times New Roman"/>
          <w:shd w:val="clear" w:color="auto" w:fill="FFFFFF"/>
          <w:lang w:val="en-US" w:eastAsia="zh-CN"/>
        </w:rPr>
        <w:t xml:space="preserve">that </w:t>
      </w:r>
      <w:r w:rsidR="00645E2E">
        <w:rPr>
          <w:rFonts w:eastAsia="Times New Roman"/>
          <w:shd w:val="clear" w:color="auto" w:fill="FFFFFF"/>
          <w:lang w:val="en-US" w:eastAsia="zh-CN"/>
        </w:rPr>
        <w:t xml:space="preserve">the </w:t>
      </w:r>
      <w:r w:rsidR="00645E2E" w:rsidRPr="00820F65">
        <w:rPr>
          <w:rFonts w:eastAsia="Times New Roman"/>
          <w:shd w:val="clear" w:color="auto" w:fill="FFFFFF"/>
          <w:lang w:val="en-US" w:eastAsia="zh-CN"/>
        </w:rPr>
        <w:t xml:space="preserve">UE should search for cell-defining </w:t>
      </w:r>
      <w:r w:rsidR="00645E2E">
        <w:rPr>
          <w:rFonts w:eastAsia="Times New Roman"/>
          <w:shd w:val="clear" w:color="auto" w:fill="FFFFFF"/>
          <w:lang w:val="en-US" w:eastAsia="zh-CN"/>
        </w:rPr>
        <w:t>SS/PBCH block</w:t>
      </w:r>
      <w:r w:rsidR="00CE2088">
        <w:t xml:space="preserve"> </w:t>
      </w:r>
      <w:r w:rsidR="00645E2E">
        <w:t xml:space="preserve">within the searching band </w:t>
      </w:r>
      <w:r w:rsidR="00CE2088">
        <w:t xml:space="preserve">is </w:t>
      </w:r>
      <w:r w:rsidR="00CE2088">
        <w:lastRenderedPageBreak/>
        <w:t>according to</w:t>
      </w:r>
      <w:r w:rsidR="001F29A6">
        <w:t xml:space="preserve"> Table 4.1-1, where</w:t>
      </w:r>
      <w:r w:rsidR="00CC1B74">
        <w:t xml:space="preserve"> </w:t>
      </w:r>
      <w:r w:rsidR="00CC1B74" w:rsidRPr="00CC1B74">
        <w:rPr>
          <w:i/>
        </w:rPr>
        <w:t>GSCN-first</w:t>
      </w:r>
      <w:r w:rsidR="00CC1B74">
        <w:t xml:space="preserve"> and </w:t>
      </w:r>
      <w:r w:rsidR="00CC1B74" w:rsidRPr="00CC1B74">
        <w:rPr>
          <w:i/>
        </w:rPr>
        <w:t>GSCN-step-size</w:t>
      </w:r>
      <w:r w:rsidR="00CC1B74">
        <w:t xml:space="preserve"> are the first and step size of GSCN </w:t>
      </w:r>
      <w:r w:rsidR="00645E2E">
        <w:t xml:space="preserve">of synchronization raster </w:t>
      </w:r>
      <w:r w:rsidR="00CC1B74">
        <w:t xml:space="preserve">for the searching band, respectively [8, TS 38.101]. </w:t>
      </w:r>
    </w:p>
    <w:p w14:paraId="0DA9B7AF" w14:textId="0F9693C3" w:rsidR="00CE2088" w:rsidRPr="00B916EC" w:rsidRDefault="00CE2088" w:rsidP="00CE2088">
      <w:pPr>
        <w:pStyle w:val="TH"/>
      </w:pPr>
      <w:proofErr w:type="gramStart"/>
      <w:r>
        <w:t>Table 4.1</w:t>
      </w:r>
      <w:r w:rsidRPr="00B916EC">
        <w:t xml:space="preserve">-1: Mapping of </w:t>
      </w:r>
      <w:proofErr w:type="spellStart"/>
      <w:r w:rsidRPr="003D67AD">
        <w:rPr>
          <w:i/>
        </w:rPr>
        <w:t>ssb-subcarrierOffset</w:t>
      </w:r>
      <w:proofErr w:type="spellEnd"/>
      <w:r>
        <w:rPr>
          <w:i/>
        </w:rPr>
        <w:t xml:space="preserve"> </w:t>
      </w:r>
      <w:r w:rsidRPr="00CE2088">
        <w:t>and</w:t>
      </w:r>
      <w:r>
        <w:rPr>
          <w:i/>
        </w:rPr>
        <w:t xml:space="preserve"> </w:t>
      </w:r>
      <w:r w:rsidRPr="003D67AD">
        <w:rPr>
          <w:i/>
        </w:rPr>
        <w:t>RMSI-PDCCH-</w:t>
      </w:r>
      <w:proofErr w:type="spellStart"/>
      <w:r w:rsidRPr="003D67AD">
        <w:rPr>
          <w:i/>
        </w:rPr>
        <w:t>Config</w:t>
      </w:r>
      <w:proofErr w:type="spellEnd"/>
      <w:r>
        <w:rPr>
          <w:i/>
        </w:rPr>
        <w:t xml:space="preserve"> </w:t>
      </w:r>
      <w:r w:rsidRPr="00CE2088">
        <w:t xml:space="preserve">to </w:t>
      </w:r>
      <w:r>
        <w:t xml:space="preserve">the GSCN of the synchronization raster </w:t>
      </w:r>
      <w:r w:rsidR="00645E2E" w:rsidRPr="00820F65">
        <w:rPr>
          <w:shd w:val="clear" w:color="auto" w:fill="FFFFFF"/>
          <w:lang w:val="en-US" w:eastAsia="zh-CN"/>
        </w:rPr>
        <w:t xml:space="preserve">that </w:t>
      </w:r>
      <w:r w:rsidR="00645E2E">
        <w:rPr>
          <w:shd w:val="clear" w:color="auto" w:fill="FFFFFF"/>
          <w:lang w:val="en-US" w:eastAsia="zh-CN"/>
        </w:rPr>
        <w:t xml:space="preserve">the </w:t>
      </w:r>
      <w:r w:rsidR="00645E2E" w:rsidRPr="00820F65">
        <w:rPr>
          <w:shd w:val="clear" w:color="auto" w:fill="FFFFFF"/>
          <w:lang w:val="en-US" w:eastAsia="zh-CN"/>
        </w:rPr>
        <w:t xml:space="preserve">UE should search for cell-defining </w:t>
      </w:r>
      <w:r w:rsidR="00645E2E">
        <w:rPr>
          <w:shd w:val="clear" w:color="auto" w:fill="FFFFFF"/>
          <w:lang w:val="en-US" w:eastAsia="zh-CN"/>
        </w:rPr>
        <w:t>SS/PBCH block within the searching band</w:t>
      </w:r>
      <w:r>
        <w:t>.</w:t>
      </w:r>
      <w:proofErr w:type="gramEnd"/>
      <w:r>
        <w:rPr>
          <w:i/>
        </w:rPr>
        <w:t xml:space="preserve"> </w:t>
      </w:r>
      <w:r w:rsidRPr="00B916EC">
        <w:t xml:space="preserve"> </w:t>
      </w:r>
    </w:p>
    <w:tbl>
      <w:tblPr>
        <w:tblW w:w="8802" w:type="dxa"/>
        <w:jc w:val="center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2"/>
        <w:gridCol w:w="1440"/>
        <w:gridCol w:w="5530"/>
      </w:tblGrid>
      <w:tr w:rsidR="008170BA" w:rsidRPr="00B916EC" w14:paraId="262634C7" w14:textId="77777777" w:rsidTr="00645E2E">
        <w:trPr>
          <w:jc w:val="center"/>
        </w:trPr>
        <w:tc>
          <w:tcPr>
            <w:tcW w:w="1832" w:type="dxa"/>
            <w:shd w:val="clear" w:color="auto" w:fill="E0E0E0"/>
            <w:vAlign w:val="center"/>
          </w:tcPr>
          <w:p w14:paraId="42F86B59" w14:textId="4160309F" w:rsidR="00CE2088" w:rsidRPr="00CE2088" w:rsidRDefault="00CE2088" w:rsidP="00E652D7">
            <w:pPr>
              <w:pStyle w:val="TAH0"/>
              <w:rPr>
                <w:rFonts w:cs="Arial"/>
                <w:szCs w:val="18"/>
              </w:rPr>
            </w:pPr>
            <w:proofErr w:type="spellStart"/>
            <w:r w:rsidRPr="00CE2088">
              <w:rPr>
                <w:rFonts w:eastAsia="Batang" w:cs="Arial"/>
                <w:i/>
                <w:iCs/>
                <w:szCs w:val="18"/>
              </w:rPr>
              <w:t>ssb-subcarrierOffset</w:t>
            </w:r>
            <w:proofErr w:type="spellEnd"/>
          </w:p>
        </w:tc>
        <w:tc>
          <w:tcPr>
            <w:tcW w:w="1440" w:type="dxa"/>
            <w:shd w:val="clear" w:color="auto" w:fill="E0E0E0"/>
            <w:vAlign w:val="center"/>
          </w:tcPr>
          <w:p w14:paraId="4F3B06B4" w14:textId="2B17B4A0" w:rsidR="00CE2088" w:rsidRPr="00CE2088" w:rsidRDefault="00CE2088" w:rsidP="00E652D7">
            <w:pPr>
              <w:pStyle w:val="TAH0"/>
              <w:rPr>
                <w:rFonts w:cs="Arial"/>
                <w:szCs w:val="18"/>
              </w:rPr>
            </w:pPr>
            <w:r w:rsidRPr="00CE2088">
              <w:rPr>
                <w:rFonts w:eastAsia="Batang" w:cs="Arial"/>
                <w:i/>
                <w:iCs/>
                <w:szCs w:val="18"/>
              </w:rPr>
              <w:t>RMSI-PDCCH-</w:t>
            </w:r>
            <w:proofErr w:type="spellStart"/>
            <w:r w:rsidRPr="00CE2088">
              <w:rPr>
                <w:rFonts w:eastAsia="Batang" w:cs="Arial"/>
                <w:i/>
                <w:iCs/>
                <w:szCs w:val="18"/>
              </w:rPr>
              <w:t>Config</w:t>
            </w:r>
            <w:proofErr w:type="spellEnd"/>
          </w:p>
        </w:tc>
        <w:tc>
          <w:tcPr>
            <w:tcW w:w="5530" w:type="dxa"/>
            <w:shd w:val="clear" w:color="auto" w:fill="E0E0E0"/>
            <w:vAlign w:val="center"/>
          </w:tcPr>
          <w:p w14:paraId="267D0B46" w14:textId="4932BA19" w:rsidR="00CE2088" w:rsidRPr="00B916EC" w:rsidRDefault="00645E2E" w:rsidP="00E652D7">
            <w:pPr>
              <w:pStyle w:val="TAH0"/>
              <w:rPr>
                <w:szCs w:val="18"/>
              </w:rPr>
            </w:pPr>
            <w:r w:rsidRPr="00645E2E">
              <w:t>GSCN of the synchronization raster that the UE should search for cell-defining SS/PBCH block within the searching band</w:t>
            </w:r>
          </w:p>
        </w:tc>
      </w:tr>
      <w:tr w:rsidR="008170BA" w:rsidRPr="00B916EC" w14:paraId="029E7218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22C3808D" w14:textId="487E9BCA" w:rsidR="00CE2088" w:rsidRPr="00B916EC" w:rsidRDefault="00CE2088" w:rsidP="00E652D7">
            <w:pPr>
              <w:pStyle w:val="TAC"/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412754EC" w14:textId="7D676796" w:rsidR="00CE2088" w:rsidRPr="00B916EC" w:rsidRDefault="001F29A6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1CF1C850" w14:textId="3D60A38D" w:rsidR="00CE2088" w:rsidRPr="00B916EC" w:rsidRDefault="001F29A6" w:rsidP="001F29A6">
            <w:pPr>
              <w:pStyle w:val="TAC"/>
            </w:pPr>
            <w:r w:rsidRPr="001F29A6">
              <w:t xml:space="preserve">No cell-defined SS/PBCH block in the </w:t>
            </w:r>
            <w:r w:rsidR="00AE37ED">
              <w:t xml:space="preserve">searching </w:t>
            </w:r>
            <w:r w:rsidRPr="001F29A6">
              <w:t>band</w:t>
            </w:r>
          </w:p>
        </w:tc>
      </w:tr>
      <w:tr w:rsidR="008170BA" w:rsidRPr="00B916EC" w14:paraId="172B767D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138BABB5" w14:textId="151937E2" w:rsidR="00CE2088" w:rsidRPr="00B916EC" w:rsidRDefault="001F29A6" w:rsidP="00E652D7">
            <w:pPr>
              <w:pStyle w:val="TAC"/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7046FFF1" w14:textId="0381A6E2" w:rsidR="00CE2088" w:rsidRPr="00B916EC" w:rsidRDefault="001F29A6" w:rsidP="00E652D7">
            <w:pPr>
              <w:pStyle w:val="TAC"/>
            </w:pPr>
            <w:r>
              <w:t>1</w:t>
            </w:r>
          </w:p>
        </w:tc>
        <w:tc>
          <w:tcPr>
            <w:tcW w:w="5530" w:type="dxa"/>
            <w:vAlign w:val="center"/>
          </w:tcPr>
          <w:p w14:paraId="6ED5B270" w14:textId="0A13368B" w:rsidR="00CE2088" w:rsidRPr="001F29A6" w:rsidRDefault="001F29A6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</w:p>
        </w:tc>
      </w:tr>
      <w:tr w:rsidR="001F29A6" w:rsidRPr="00B916EC" w14:paraId="6D8F8768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2C7D25E6" w14:textId="5A2F7890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5823A6D2" w14:textId="07ABB93E" w:rsidR="001F29A6" w:rsidRDefault="001F29A6" w:rsidP="00E652D7">
            <w:pPr>
              <w:pStyle w:val="TAC"/>
            </w:pPr>
            <w:r>
              <w:t>2</w:t>
            </w:r>
          </w:p>
        </w:tc>
        <w:tc>
          <w:tcPr>
            <w:tcW w:w="5530" w:type="dxa"/>
            <w:vAlign w:val="center"/>
          </w:tcPr>
          <w:p w14:paraId="6AC39DF4" w14:textId="61EE29EE" w:rsidR="001F29A6" w:rsidRPr="001F29A6" w:rsidRDefault="001F29A6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GSCN-step-size</w:t>
            </w:r>
          </w:p>
        </w:tc>
      </w:tr>
      <w:tr w:rsidR="008170BA" w:rsidRPr="00B916EC" w14:paraId="76014891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796D605D" w14:textId="68A4A43D" w:rsidR="001F29A6" w:rsidRPr="00B916EC" w:rsidRDefault="001F29A6" w:rsidP="00E652D7">
            <w:pPr>
              <w:pStyle w:val="TAC"/>
            </w:pPr>
            <w:r>
              <w:t>…</w:t>
            </w:r>
          </w:p>
        </w:tc>
        <w:tc>
          <w:tcPr>
            <w:tcW w:w="1440" w:type="dxa"/>
            <w:vAlign w:val="center"/>
          </w:tcPr>
          <w:p w14:paraId="7416D082" w14:textId="519A5211" w:rsidR="001F29A6" w:rsidRPr="00B916EC" w:rsidRDefault="001F29A6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2A4A0DD4" w14:textId="6B70BB25" w:rsidR="001F29A6" w:rsidRPr="00B916EC" w:rsidRDefault="001F29A6" w:rsidP="00E652D7">
            <w:pPr>
              <w:pStyle w:val="TAC"/>
            </w:pPr>
            <w:r>
              <w:t>…</w:t>
            </w:r>
          </w:p>
        </w:tc>
      </w:tr>
      <w:tr w:rsidR="008170BA" w:rsidRPr="00B916EC" w14:paraId="07075A27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2A49D89D" w14:textId="5164B9B2" w:rsidR="001F29A6" w:rsidRPr="00B916EC" w:rsidRDefault="001F29A6" w:rsidP="00E652D7">
            <w:pPr>
              <w:pStyle w:val="TAC"/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6E07D546" w14:textId="65FFA354" w:rsidR="001F29A6" w:rsidRPr="00B916EC" w:rsidRDefault="001F29A6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3D8DE141" w14:textId="3EC45339" w:rsidR="001F29A6" w:rsidRPr="00B916EC" w:rsidRDefault="001F29A6" w:rsidP="00E652D7">
            <w:pPr>
              <w:pStyle w:val="TAC"/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+ 254*GSCN-step-size</w:t>
            </w:r>
          </w:p>
        </w:tc>
      </w:tr>
      <w:tr w:rsidR="001F29A6" w:rsidRPr="00B916EC" w14:paraId="4B1F79A2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059F444A" w14:textId="7C42C8CA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1</w:t>
            </w:r>
          </w:p>
        </w:tc>
        <w:tc>
          <w:tcPr>
            <w:tcW w:w="1440" w:type="dxa"/>
            <w:vAlign w:val="center"/>
          </w:tcPr>
          <w:p w14:paraId="4A0B6EEC" w14:textId="291DF1EF" w:rsidR="001F29A6" w:rsidRDefault="001F29A6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33AB3BBC" w14:textId="22D0E7C3" w:rsidR="001F29A6" w:rsidRPr="001F29A6" w:rsidRDefault="001F29A6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+ 255*GSCN-step-size</w:t>
            </w:r>
          </w:p>
        </w:tc>
      </w:tr>
      <w:tr w:rsidR="001F29A6" w:rsidRPr="00B916EC" w14:paraId="2F6FD5F6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72FD1630" w14:textId="6687A78E" w:rsidR="001F29A6" w:rsidRPr="00CE2088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7249316F" w14:textId="0AF1BE21" w:rsidR="001F29A6" w:rsidRDefault="001F29A6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7CFA7538" w14:textId="3968540D" w:rsidR="001F29A6" w:rsidRP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1F29A6" w:rsidRPr="00B916EC" w14:paraId="038E24C8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182D1D31" w14:textId="5BA8EB3B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1</w:t>
            </w:r>
          </w:p>
        </w:tc>
        <w:tc>
          <w:tcPr>
            <w:tcW w:w="1440" w:type="dxa"/>
            <w:vAlign w:val="center"/>
          </w:tcPr>
          <w:p w14:paraId="15C5963A" w14:textId="312C67C0" w:rsidR="001F29A6" w:rsidRDefault="001F29A6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5820F61A" w14:textId="73AC2721" w:rsidR="001F29A6" w:rsidRPr="001F29A6" w:rsidRDefault="001F29A6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+ 510*GSCN-step-size</w:t>
            </w:r>
          </w:p>
        </w:tc>
      </w:tr>
      <w:tr w:rsidR="001F29A6" w:rsidRPr="00B916EC" w14:paraId="79852384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5C2B3196" w14:textId="0651C825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001A1D4A" w14:textId="0A77DEC1" w:rsidR="001F29A6" w:rsidRDefault="001F29A6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04E2528A" w14:textId="6723B3A1" w:rsidR="001F29A6" w:rsidRPr="001F29A6" w:rsidRDefault="001F29A6" w:rsidP="001F29A6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+ 511*GSCN-step-size</w:t>
            </w:r>
          </w:p>
        </w:tc>
      </w:tr>
      <w:tr w:rsidR="001F29A6" w:rsidRPr="00B916EC" w14:paraId="7A442B4F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5F60E151" w14:textId="4D476E4D" w:rsidR="001F29A6" w:rsidRPr="00CE2088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22B0BC4A" w14:textId="6D6F478B" w:rsidR="001F29A6" w:rsidRDefault="001F29A6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713430E1" w14:textId="1E2AA005" w:rsidR="001F29A6" w:rsidRP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1F29A6" w:rsidRPr="00B916EC" w14:paraId="75827B9E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053726F3" w14:textId="6449928A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2FDDFE1D" w14:textId="7587B735" w:rsidR="001F29A6" w:rsidRDefault="001F29A6" w:rsidP="00E652D7">
            <w:pPr>
              <w:pStyle w:val="TAC"/>
            </w:pPr>
            <w:r>
              <w:t>108</w:t>
            </w:r>
          </w:p>
        </w:tc>
        <w:tc>
          <w:tcPr>
            <w:tcW w:w="5530" w:type="dxa"/>
            <w:vAlign w:val="center"/>
          </w:tcPr>
          <w:p w14:paraId="726A5D19" w14:textId="26BCD8E7" w:rsidR="001F29A6" w:rsidRPr="001F29A6" w:rsidRDefault="001F29A6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+ 619*GSCN-step-size</w:t>
            </w:r>
          </w:p>
        </w:tc>
      </w:tr>
      <w:tr w:rsidR="001F29A6" w:rsidRPr="00B916EC" w14:paraId="4C6A7DAE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2F0BCE3C" w14:textId="0CDA6B83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72F39056" w14:textId="325B48E6" w:rsidR="001F29A6" w:rsidRDefault="001F29A6" w:rsidP="00E652D7">
            <w:pPr>
              <w:pStyle w:val="TAC"/>
            </w:pPr>
            <w:r>
              <w:t>109</w:t>
            </w:r>
          </w:p>
        </w:tc>
        <w:tc>
          <w:tcPr>
            <w:tcW w:w="5530" w:type="dxa"/>
            <w:vAlign w:val="center"/>
          </w:tcPr>
          <w:p w14:paraId="04F52A75" w14:textId="73086965" w:rsidR="001F29A6" w:rsidRP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  <w:tr w:rsidR="001F29A6" w:rsidRPr="00B916EC" w14:paraId="1346BC57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560A9AC3" w14:textId="2B6B21F9" w:rsidR="001F29A6" w:rsidRPr="00CE2088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6FE00DBE" w14:textId="5B21E685" w:rsidR="001F29A6" w:rsidRDefault="001F29A6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017C293D" w14:textId="68EFE428" w:rsid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1F29A6" w:rsidRPr="00B916EC" w14:paraId="2AE03620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058F057B" w14:textId="38299FB7" w:rsidR="001F29A6" w:rsidRPr="00CE2088" w:rsidRDefault="001F29A6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5AD1E778" w14:textId="6C2BF73C" w:rsidR="001F29A6" w:rsidRDefault="001F29A6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41A9D1BE" w14:textId="687151F9" w:rsid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  <w:tr w:rsidR="001F29A6" w:rsidRPr="00B916EC" w14:paraId="47E564DC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687D0EB5" w14:textId="64D69B2F" w:rsidR="001F29A6" w:rsidRPr="00CE2088" w:rsidRDefault="001F29A6" w:rsidP="001F29A6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3</w:t>
            </w:r>
          </w:p>
        </w:tc>
        <w:tc>
          <w:tcPr>
            <w:tcW w:w="1440" w:type="dxa"/>
            <w:vAlign w:val="center"/>
          </w:tcPr>
          <w:p w14:paraId="20AA2F5D" w14:textId="1DD279B4" w:rsidR="001F29A6" w:rsidRDefault="001F29A6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3BE7D50F" w14:textId="07744250" w:rsid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  <w:tr w:rsidR="001F29A6" w:rsidRPr="00B916EC" w14:paraId="33FCDB8B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1D704F95" w14:textId="4FB6406D" w:rsidR="001F29A6" w:rsidRPr="00CE2088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78A9C444" w14:textId="4CA2FD0D" w:rsidR="001F29A6" w:rsidRDefault="001F29A6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23DB6D4D" w14:textId="1220ACF0" w:rsid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1F29A6" w:rsidRPr="00B916EC" w14:paraId="3885309C" w14:textId="77777777" w:rsidTr="00645E2E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5EA0DCAD" w14:textId="274D2863" w:rsidR="001F29A6" w:rsidRPr="00CE2088" w:rsidRDefault="001F29A6" w:rsidP="001F29A6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3</w:t>
            </w:r>
          </w:p>
        </w:tc>
        <w:tc>
          <w:tcPr>
            <w:tcW w:w="1440" w:type="dxa"/>
            <w:vAlign w:val="center"/>
          </w:tcPr>
          <w:p w14:paraId="5C3EB71B" w14:textId="23D2CAC5" w:rsidR="001F29A6" w:rsidRDefault="001F29A6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6D0373FA" w14:textId="0A973DAB" w:rsidR="001F29A6" w:rsidRDefault="001F29A6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</w:tbl>
    <w:p w14:paraId="38757EDB" w14:textId="77777777" w:rsidR="00CE2088" w:rsidRDefault="00CE2088" w:rsidP="00957CD3">
      <w:pPr>
        <w:spacing w:after="160" w:line="259" w:lineRule="auto"/>
      </w:pPr>
    </w:p>
    <w:p w14:paraId="679839BA" w14:textId="65B5C565" w:rsidR="00957CD3" w:rsidRPr="00A81FC3" w:rsidRDefault="00957CD3" w:rsidP="00957CD3">
      <w:pPr>
        <w:rPr>
          <w:rFonts w:eastAsia="SimSun"/>
          <w:color w:val="FF0000"/>
          <w:lang w:eastAsia="zh-CN"/>
        </w:rPr>
      </w:pPr>
      <w:r w:rsidRPr="00A81FC3">
        <w:rPr>
          <w:rFonts w:eastAsia="SimSun"/>
          <w:color w:val="FF0000"/>
          <w:lang w:eastAsia="zh-CN"/>
        </w:rPr>
        <w:t>================</w:t>
      </w:r>
      <w:r w:rsidR="009A78EC">
        <w:rPr>
          <w:rFonts w:eastAsia="SimSun"/>
          <w:color w:val="FF0000"/>
          <w:lang w:eastAsia="zh-CN"/>
        </w:rPr>
        <w:t>===</w:t>
      </w:r>
      <w:r w:rsidRPr="00A81FC3">
        <w:rPr>
          <w:rFonts w:eastAsia="SimSun"/>
          <w:color w:val="FF0000"/>
          <w:lang w:eastAsia="zh-CN"/>
        </w:rPr>
        <w:t>=======</w:t>
      </w:r>
      <w:r w:rsidRPr="00A81FC3">
        <w:rPr>
          <w:color w:val="FF0000"/>
        </w:rPr>
        <w:t xml:space="preserve"> </w:t>
      </w:r>
      <w:r w:rsidRPr="00A81FC3">
        <w:rPr>
          <w:rFonts w:eastAsia="SimSun"/>
          <w:color w:val="FF0000"/>
          <w:lang w:eastAsia="zh-CN"/>
        </w:rPr>
        <w:t>End of Text Proposal for Section 4.1 in TS38.213 =======================</w:t>
      </w:r>
    </w:p>
    <w:p w14:paraId="51842EE7" w14:textId="1A1FC556" w:rsidR="002649E1" w:rsidRPr="00EE006E" w:rsidRDefault="00031EF0" w:rsidP="002649E1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Conclusion</w:t>
      </w:r>
    </w:p>
    <w:p w14:paraId="3E2B376C" w14:textId="7DD27377" w:rsidR="00EE006E" w:rsidRPr="00031EF0" w:rsidRDefault="00031EF0" w:rsidP="00530B88">
      <w:r w:rsidRPr="00031EF0">
        <w:t xml:space="preserve">The </w:t>
      </w:r>
      <w:r>
        <w:t xml:space="preserve">proposal made in this contribution </w:t>
      </w:r>
      <w:r w:rsidR="009A78EC">
        <w:t>is as</w:t>
      </w:r>
      <w:r>
        <w:t xml:space="preserve"> below:</w:t>
      </w:r>
    </w:p>
    <w:p w14:paraId="6E7E778C" w14:textId="77777777" w:rsidR="009A78EC" w:rsidRDefault="009A78EC" w:rsidP="009A78EC">
      <w:pPr>
        <w:jc w:val="both"/>
      </w:pPr>
      <w:r w:rsidRPr="00CD57D2">
        <w:rPr>
          <w:b/>
          <w:u w:val="single"/>
        </w:rPr>
        <w:t xml:space="preserve">Proposal: </w:t>
      </w:r>
      <w:r w:rsidRPr="00CD57D2">
        <w:rPr>
          <w:rFonts w:hint="eastAsia"/>
          <w:b/>
          <w:u w:val="single"/>
        </w:rPr>
        <w:t>Adopt</w:t>
      </w:r>
      <w:r w:rsidRPr="00D954D2">
        <w:rPr>
          <w:rFonts w:hint="eastAsia"/>
          <w:b/>
          <w:u w:val="single"/>
          <w:lang w:val="en-US"/>
        </w:rPr>
        <w:t xml:space="preserve"> the</w:t>
      </w:r>
      <w:r w:rsidRPr="00852DBE">
        <w:rPr>
          <w:rFonts w:hint="eastAsia"/>
          <w:b/>
          <w:u w:val="single"/>
          <w:lang w:val="en-US"/>
        </w:rPr>
        <w:t xml:space="preserve"> following </w:t>
      </w:r>
      <w:r>
        <w:rPr>
          <w:b/>
          <w:u w:val="single"/>
          <w:lang w:val="en-US"/>
        </w:rPr>
        <w:t>TP on cell search procedure in session 4.1 of TS 38.213</w:t>
      </w:r>
    </w:p>
    <w:p w14:paraId="04BD232F" w14:textId="77777777" w:rsidR="009A78EC" w:rsidRPr="00A81FC3" w:rsidRDefault="009A78EC" w:rsidP="009A78EC">
      <w:pPr>
        <w:rPr>
          <w:rFonts w:eastAsia="SimSun"/>
          <w:color w:val="FF0000"/>
          <w:lang w:eastAsia="zh-CN"/>
        </w:rPr>
      </w:pPr>
      <w:r w:rsidRPr="00A81FC3">
        <w:rPr>
          <w:rFonts w:eastAsia="SimSun"/>
          <w:color w:val="FF0000"/>
          <w:lang w:eastAsia="zh-CN"/>
        </w:rPr>
        <w:t>=================</w:t>
      </w:r>
      <w:r>
        <w:rPr>
          <w:rFonts w:eastAsia="SimSun"/>
          <w:color w:val="FF0000"/>
          <w:lang w:eastAsia="zh-CN"/>
        </w:rPr>
        <w:t>==</w:t>
      </w:r>
      <w:r w:rsidRPr="00A81FC3">
        <w:rPr>
          <w:rFonts w:eastAsia="SimSun"/>
          <w:color w:val="FF0000"/>
          <w:lang w:eastAsia="zh-CN"/>
        </w:rPr>
        <w:t>=====</w:t>
      </w:r>
      <w:r w:rsidRPr="00A81FC3">
        <w:rPr>
          <w:color w:val="FF0000"/>
        </w:rPr>
        <w:t xml:space="preserve"> </w:t>
      </w:r>
      <w:r w:rsidRPr="00A81FC3">
        <w:rPr>
          <w:rFonts w:eastAsia="SimSun"/>
          <w:color w:val="FF0000"/>
          <w:lang w:eastAsia="zh-CN"/>
        </w:rPr>
        <w:t>Begin of Text Proposal for Section 4.1 in TS38.213 ======================</w:t>
      </w:r>
      <w:r>
        <w:rPr>
          <w:rFonts w:eastAsia="SimSun"/>
          <w:color w:val="FF0000"/>
          <w:lang w:eastAsia="zh-CN"/>
        </w:rPr>
        <w:t>=</w:t>
      </w:r>
    </w:p>
    <w:p w14:paraId="66FB7626" w14:textId="77777777" w:rsidR="009A78EC" w:rsidRPr="00A81FC3" w:rsidRDefault="009A78EC" w:rsidP="009A78EC">
      <w:pPr>
        <w:rPr>
          <w:rFonts w:eastAsia="SimSun"/>
          <w:color w:val="FF0000"/>
          <w:lang w:eastAsia="zh-CN"/>
        </w:rPr>
      </w:pPr>
      <w:r w:rsidRPr="00A81FC3">
        <w:rPr>
          <w:rFonts w:eastAsia="SimSun" w:hint="eastAsia"/>
          <w:color w:val="FF0000"/>
          <w:lang w:eastAsia="zh-CN"/>
        </w:rPr>
        <w:t>-----------------------</w:t>
      </w:r>
      <w:r w:rsidRPr="00A81FC3">
        <w:rPr>
          <w:rFonts w:eastAsia="SimSun"/>
          <w:color w:val="FF0000"/>
          <w:lang w:eastAsia="zh-CN"/>
        </w:rPr>
        <w:t>---------</w:t>
      </w:r>
      <w:r w:rsidRPr="00A81FC3">
        <w:rPr>
          <w:rFonts w:eastAsia="SimSun" w:hint="eastAsia"/>
          <w:color w:val="FF0000"/>
          <w:lang w:eastAsia="zh-CN"/>
        </w:rPr>
        <w:t>--------</w:t>
      </w:r>
      <w:r w:rsidRPr="00A81FC3">
        <w:rPr>
          <w:rFonts w:eastAsia="SimSun"/>
          <w:color w:val="FF0000"/>
          <w:lang w:eastAsia="zh-CN"/>
        </w:rPr>
        <w:t>-----</w:t>
      </w:r>
      <w:r>
        <w:rPr>
          <w:rFonts w:eastAsia="SimSun"/>
          <w:color w:val="FF0000"/>
          <w:lang w:eastAsia="zh-CN"/>
        </w:rPr>
        <w:t>---</w:t>
      </w:r>
      <w:r w:rsidRPr="00A81FC3">
        <w:rPr>
          <w:rFonts w:eastAsia="SimSun"/>
          <w:color w:val="FF0000"/>
          <w:lang w:eastAsia="zh-CN"/>
        </w:rPr>
        <w:t>--</w:t>
      </w:r>
      <w:r w:rsidRPr="00A81FC3">
        <w:rPr>
          <w:rFonts w:eastAsia="SimSun" w:hint="eastAsia"/>
          <w:color w:val="FF0000"/>
          <w:lang w:eastAsia="zh-CN"/>
        </w:rPr>
        <w:t>------</w:t>
      </w:r>
      <w:r w:rsidRPr="00A81FC3">
        <w:rPr>
          <w:color w:val="FF0000"/>
        </w:rPr>
        <w:t xml:space="preserve"> Unchanged Text Omitted </w:t>
      </w:r>
      <w:r w:rsidRPr="00A81FC3">
        <w:rPr>
          <w:rFonts w:eastAsia="SimSun"/>
          <w:color w:val="FF0000"/>
          <w:lang w:eastAsia="zh-CN"/>
        </w:rPr>
        <w:t>--------------------------------------------</w:t>
      </w:r>
      <w:r>
        <w:rPr>
          <w:rFonts w:eastAsia="SimSun"/>
          <w:color w:val="FF0000"/>
          <w:lang w:eastAsia="zh-CN"/>
        </w:rPr>
        <w:t>--</w:t>
      </w:r>
      <w:r w:rsidRPr="00A81FC3">
        <w:rPr>
          <w:rFonts w:eastAsia="SimSun"/>
          <w:color w:val="FF0000"/>
          <w:lang w:eastAsia="zh-CN"/>
        </w:rPr>
        <w:t>----------</w:t>
      </w:r>
    </w:p>
    <w:p w14:paraId="57F072DC" w14:textId="4A9B9BD9" w:rsidR="009A78EC" w:rsidRDefault="009A78EC" w:rsidP="009A78EC">
      <w:pPr>
        <w:spacing w:after="160" w:line="259" w:lineRule="auto"/>
        <w:jc w:val="both"/>
      </w:pPr>
      <w:r>
        <w:t xml:space="preserve">In initial cell </w:t>
      </w:r>
      <w:r w:rsidR="0003487E">
        <w:t>selection</w:t>
      </w:r>
      <w:r>
        <w:t>, a</w:t>
      </w:r>
      <w:r w:rsidRPr="00B916EC">
        <w:t xml:space="preserve"> UE shall assume </w:t>
      </w:r>
      <w:r>
        <w:t xml:space="preserve">no associated RMSI presents if the higher layer parameter </w:t>
      </w:r>
      <w:proofErr w:type="spellStart"/>
      <w:r w:rsidRPr="003D67AD">
        <w:rPr>
          <w:i/>
        </w:rPr>
        <w:t>ssb-subcarrierOffset</w:t>
      </w:r>
      <w:proofErr w:type="spellEnd"/>
      <w:r>
        <w:rPr>
          <w:i/>
        </w:rPr>
        <w:t xml:space="preserve"> </w:t>
      </w:r>
      <w:r>
        <w:t>takes the value from {</w:t>
      </w:r>
      <w:r w:rsidRPr="00CE2088">
        <w:rPr>
          <w:i/>
        </w:rPr>
        <w:t>RMSI-notPresent0, RMSI-notPresent1, RMSI-notPresent2, RMSI-notPresent3</w:t>
      </w:r>
      <w:r>
        <w:t>}, and the UE shall assume the m</w:t>
      </w:r>
      <w:r w:rsidRPr="00B916EC">
        <w:t xml:space="preserve">apping of </w:t>
      </w:r>
      <w:proofErr w:type="spellStart"/>
      <w:r w:rsidRPr="003D67AD">
        <w:rPr>
          <w:i/>
        </w:rPr>
        <w:t>ssb-subcarrierOffset</w:t>
      </w:r>
      <w:proofErr w:type="spellEnd"/>
      <w:r>
        <w:rPr>
          <w:i/>
        </w:rPr>
        <w:t xml:space="preserve"> </w:t>
      </w:r>
      <w:r w:rsidRPr="00CE2088">
        <w:t>and</w:t>
      </w:r>
      <w:r>
        <w:rPr>
          <w:i/>
        </w:rPr>
        <w:t xml:space="preserve"> </w:t>
      </w:r>
      <w:r w:rsidRPr="003D67AD">
        <w:rPr>
          <w:i/>
        </w:rPr>
        <w:t>RMSI-PDCCH-</w:t>
      </w:r>
      <w:proofErr w:type="spellStart"/>
      <w:r w:rsidRPr="003D67AD">
        <w:rPr>
          <w:i/>
        </w:rPr>
        <w:t>Config</w:t>
      </w:r>
      <w:proofErr w:type="spellEnd"/>
      <w:r>
        <w:rPr>
          <w:i/>
        </w:rPr>
        <w:t xml:space="preserve"> </w:t>
      </w:r>
      <w:r w:rsidRPr="00CE2088">
        <w:t>to t</w:t>
      </w:r>
      <w:r>
        <w:t xml:space="preserve">he GSCN of the synchronization raster </w:t>
      </w:r>
      <w:r w:rsidRPr="00820F65">
        <w:rPr>
          <w:rFonts w:eastAsia="Times New Roman"/>
          <w:shd w:val="clear" w:color="auto" w:fill="FFFFFF"/>
          <w:lang w:val="en-US" w:eastAsia="zh-CN"/>
        </w:rPr>
        <w:t xml:space="preserve">that </w:t>
      </w:r>
      <w:r>
        <w:rPr>
          <w:rFonts w:eastAsia="Times New Roman"/>
          <w:shd w:val="clear" w:color="auto" w:fill="FFFFFF"/>
          <w:lang w:val="en-US" w:eastAsia="zh-CN"/>
        </w:rPr>
        <w:t xml:space="preserve">the </w:t>
      </w:r>
      <w:r w:rsidRPr="00820F65">
        <w:rPr>
          <w:rFonts w:eastAsia="Times New Roman"/>
          <w:shd w:val="clear" w:color="auto" w:fill="FFFFFF"/>
          <w:lang w:val="en-US" w:eastAsia="zh-CN"/>
        </w:rPr>
        <w:t xml:space="preserve">UE should search for cell-defining </w:t>
      </w:r>
      <w:r>
        <w:rPr>
          <w:rFonts w:eastAsia="Times New Roman"/>
          <w:shd w:val="clear" w:color="auto" w:fill="FFFFFF"/>
          <w:lang w:val="en-US" w:eastAsia="zh-CN"/>
        </w:rPr>
        <w:t>SS/PBCH block</w:t>
      </w:r>
      <w:r>
        <w:t xml:space="preserve"> within the searching band is according to Table 4.1-1, where </w:t>
      </w:r>
      <w:r w:rsidRPr="00CC1B74">
        <w:rPr>
          <w:i/>
        </w:rPr>
        <w:t>GSCN-first</w:t>
      </w:r>
      <w:r>
        <w:t xml:space="preserve"> and </w:t>
      </w:r>
      <w:r w:rsidRPr="00CC1B74">
        <w:rPr>
          <w:i/>
        </w:rPr>
        <w:t>GSCN-step-size</w:t>
      </w:r>
      <w:r>
        <w:t xml:space="preserve"> are the first and step size of GSCN of synchronization raster for the searching band, respectively [8, TS 38.101]. </w:t>
      </w:r>
    </w:p>
    <w:p w14:paraId="3E7340B5" w14:textId="77777777" w:rsidR="009A78EC" w:rsidRPr="00B916EC" w:rsidRDefault="009A78EC" w:rsidP="009A78EC">
      <w:pPr>
        <w:pStyle w:val="TH"/>
      </w:pPr>
      <w:proofErr w:type="gramStart"/>
      <w:r>
        <w:lastRenderedPageBreak/>
        <w:t>Table 4.1</w:t>
      </w:r>
      <w:r w:rsidRPr="00B916EC">
        <w:t xml:space="preserve">-1: Mapping of </w:t>
      </w:r>
      <w:proofErr w:type="spellStart"/>
      <w:r w:rsidRPr="003D67AD">
        <w:rPr>
          <w:i/>
        </w:rPr>
        <w:t>ssb-subcarrierOffset</w:t>
      </w:r>
      <w:proofErr w:type="spellEnd"/>
      <w:r>
        <w:rPr>
          <w:i/>
        </w:rPr>
        <w:t xml:space="preserve"> </w:t>
      </w:r>
      <w:r w:rsidRPr="00CE2088">
        <w:t>and</w:t>
      </w:r>
      <w:r>
        <w:rPr>
          <w:i/>
        </w:rPr>
        <w:t xml:space="preserve"> </w:t>
      </w:r>
      <w:r w:rsidRPr="003D67AD">
        <w:rPr>
          <w:i/>
        </w:rPr>
        <w:t>RMSI-PDCCH-</w:t>
      </w:r>
      <w:proofErr w:type="spellStart"/>
      <w:r w:rsidRPr="003D67AD">
        <w:rPr>
          <w:i/>
        </w:rPr>
        <w:t>Config</w:t>
      </w:r>
      <w:proofErr w:type="spellEnd"/>
      <w:r>
        <w:rPr>
          <w:i/>
        </w:rPr>
        <w:t xml:space="preserve"> </w:t>
      </w:r>
      <w:r w:rsidRPr="00CE2088">
        <w:t xml:space="preserve">to </w:t>
      </w:r>
      <w:r>
        <w:t xml:space="preserve">the GSCN of the synchronization raster </w:t>
      </w:r>
      <w:r w:rsidRPr="00820F65">
        <w:rPr>
          <w:shd w:val="clear" w:color="auto" w:fill="FFFFFF"/>
          <w:lang w:val="en-US" w:eastAsia="zh-CN"/>
        </w:rPr>
        <w:t xml:space="preserve">that </w:t>
      </w:r>
      <w:r>
        <w:rPr>
          <w:shd w:val="clear" w:color="auto" w:fill="FFFFFF"/>
          <w:lang w:val="en-US" w:eastAsia="zh-CN"/>
        </w:rPr>
        <w:t xml:space="preserve">the </w:t>
      </w:r>
      <w:r w:rsidRPr="00820F65">
        <w:rPr>
          <w:shd w:val="clear" w:color="auto" w:fill="FFFFFF"/>
          <w:lang w:val="en-US" w:eastAsia="zh-CN"/>
        </w:rPr>
        <w:t xml:space="preserve">UE should search for cell-defining </w:t>
      </w:r>
      <w:r>
        <w:rPr>
          <w:shd w:val="clear" w:color="auto" w:fill="FFFFFF"/>
          <w:lang w:val="en-US" w:eastAsia="zh-CN"/>
        </w:rPr>
        <w:t>SS/PBCH block within the searching band</w:t>
      </w:r>
      <w:r>
        <w:t>.</w:t>
      </w:r>
      <w:proofErr w:type="gramEnd"/>
      <w:r>
        <w:rPr>
          <w:i/>
        </w:rPr>
        <w:t xml:space="preserve"> </w:t>
      </w:r>
      <w:r w:rsidRPr="00B916EC">
        <w:t xml:space="preserve"> </w:t>
      </w:r>
    </w:p>
    <w:tbl>
      <w:tblPr>
        <w:tblW w:w="8802" w:type="dxa"/>
        <w:jc w:val="center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2"/>
        <w:gridCol w:w="1440"/>
        <w:gridCol w:w="5530"/>
      </w:tblGrid>
      <w:tr w:rsidR="009A78EC" w:rsidRPr="00B916EC" w14:paraId="50CB1440" w14:textId="77777777" w:rsidTr="00E652D7">
        <w:trPr>
          <w:jc w:val="center"/>
        </w:trPr>
        <w:tc>
          <w:tcPr>
            <w:tcW w:w="1832" w:type="dxa"/>
            <w:shd w:val="clear" w:color="auto" w:fill="E0E0E0"/>
            <w:vAlign w:val="center"/>
          </w:tcPr>
          <w:p w14:paraId="668630F9" w14:textId="77777777" w:rsidR="009A78EC" w:rsidRPr="00CE2088" w:rsidRDefault="009A78EC" w:rsidP="00E652D7">
            <w:pPr>
              <w:pStyle w:val="TAH0"/>
              <w:rPr>
                <w:rFonts w:cs="Arial"/>
                <w:szCs w:val="18"/>
              </w:rPr>
            </w:pPr>
            <w:proofErr w:type="spellStart"/>
            <w:r w:rsidRPr="00CE2088">
              <w:rPr>
                <w:rFonts w:eastAsia="Batang" w:cs="Arial"/>
                <w:i/>
                <w:iCs/>
                <w:szCs w:val="18"/>
              </w:rPr>
              <w:t>ssb-subcarrierOffset</w:t>
            </w:r>
            <w:proofErr w:type="spellEnd"/>
          </w:p>
        </w:tc>
        <w:tc>
          <w:tcPr>
            <w:tcW w:w="1440" w:type="dxa"/>
            <w:shd w:val="clear" w:color="auto" w:fill="E0E0E0"/>
            <w:vAlign w:val="center"/>
          </w:tcPr>
          <w:p w14:paraId="4511BCC3" w14:textId="77777777" w:rsidR="009A78EC" w:rsidRPr="00CE2088" w:rsidRDefault="009A78EC" w:rsidP="00E652D7">
            <w:pPr>
              <w:pStyle w:val="TAH0"/>
              <w:rPr>
                <w:rFonts w:cs="Arial"/>
                <w:szCs w:val="18"/>
              </w:rPr>
            </w:pPr>
            <w:r w:rsidRPr="00CE2088">
              <w:rPr>
                <w:rFonts w:eastAsia="Batang" w:cs="Arial"/>
                <w:i/>
                <w:iCs/>
                <w:szCs w:val="18"/>
              </w:rPr>
              <w:t>RMSI-PDCCH-</w:t>
            </w:r>
            <w:proofErr w:type="spellStart"/>
            <w:r w:rsidRPr="00CE2088">
              <w:rPr>
                <w:rFonts w:eastAsia="Batang" w:cs="Arial"/>
                <w:i/>
                <w:iCs/>
                <w:szCs w:val="18"/>
              </w:rPr>
              <w:t>Config</w:t>
            </w:r>
            <w:proofErr w:type="spellEnd"/>
          </w:p>
        </w:tc>
        <w:tc>
          <w:tcPr>
            <w:tcW w:w="5530" w:type="dxa"/>
            <w:shd w:val="clear" w:color="auto" w:fill="E0E0E0"/>
            <w:vAlign w:val="center"/>
          </w:tcPr>
          <w:p w14:paraId="54836BCA" w14:textId="77777777" w:rsidR="009A78EC" w:rsidRPr="00B916EC" w:rsidRDefault="009A78EC" w:rsidP="00E652D7">
            <w:pPr>
              <w:pStyle w:val="TAH0"/>
              <w:rPr>
                <w:szCs w:val="18"/>
              </w:rPr>
            </w:pPr>
            <w:r w:rsidRPr="00645E2E">
              <w:t>GSCN of the synchronization raster that the UE should search for cell-defining SS/PBCH block within the searching band</w:t>
            </w:r>
          </w:p>
        </w:tc>
      </w:tr>
      <w:tr w:rsidR="009A78EC" w:rsidRPr="00B916EC" w14:paraId="1AAE20B8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19D4BC5C" w14:textId="77777777" w:rsidR="009A78EC" w:rsidRPr="00B916EC" w:rsidRDefault="009A78EC" w:rsidP="00E652D7">
            <w:pPr>
              <w:pStyle w:val="TAC"/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114AD87C" w14:textId="77777777" w:rsidR="009A78EC" w:rsidRPr="00B916EC" w:rsidRDefault="009A78EC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7F5FD653" w14:textId="77777777" w:rsidR="009A78EC" w:rsidRPr="00B916EC" w:rsidRDefault="009A78EC" w:rsidP="00E652D7">
            <w:pPr>
              <w:pStyle w:val="TAC"/>
            </w:pPr>
            <w:r w:rsidRPr="001F29A6">
              <w:t xml:space="preserve">No cell-defined SS/PBCH block in the </w:t>
            </w:r>
            <w:r>
              <w:t xml:space="preserve">searching </w:t>
            </w:r>
            <w:r w:rsidRPr="001F29A6">
              <w:t>band</w:t>
            </w:r>
          </w:p>
        </w:tc>
      </w:tr>
      <w:tr w:rsidR="009A78EC" w:rsidRPr="00B916EC" w14:paraId="4B01F709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252A0258" w14:textId="77777777" w:rsidR="009A78EC" w:rsidRPr="00B916EC" w:rsidRDefault="009A78EC" w:rsidP="00E652D7">
            <w:pPr>
              <w:pStyle w:val="TAC"/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57A8B918" w14:textId="77777777" w:rsidR="009A78EC" w:rsidRPr="00B916EC" w:rsidRDefault="009A78EC" w:rsidP="00E652D7">
            <w:pPr>
              <w:pStyle w:val="TAC"/>
            </w:pPr>
            <w:r>
              <w:t>1</w:t>
            </w:r>
          </w:p>
        </w:tc>
        <w:tc>
          <w:tcPr>
            <w:tcW w:w="5530" w:type="dxa"/>
            <w:vAlign w:val="center"/>
          </w:tcPr>
          <w:p w14:paraId="7ED1A05C" w14:textId="77777777" w:rsidR="009A78EC" w:rsidRPr="001F29A6" w:rsidRDefault="009A78EC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</w:p>
        </w:tc>
      </w:tr>
      <w:tr w:rsidR="009A78EC" w:rsidRPr="00B916EC" w14:paraId="485A015F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256EF9A6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2D6C25EE" w14:textId="77777777" w:rsidR="009A78EC" w:rsidRDefault="009A78EC" w:rsidP="00E652D7">
            <w:pPr>
              <w:pStyle w:val="TAC"/>
            </w:pPr>
            <w:r>
              <w:t>2</w:t>
            </w:r>
          </w:p>
        </w:tc>
        <w:tc>
          <w:tcPr>
            <w:tcW w:w="5530" w:type="dxa"/>
            <w:vAlign w:val="center"/>
          </w:tcPr>
          <w:p w14:paraId="28F7E006" w14:textId="77777777" w:rsidR="009A78EC" w:rsidRPr="001F29A6" w:rsidRDefault="009A78EC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GSCN-step-size</w:t>
            </w:r>
          </w:p>
        </w:tc>
      </w:tr>
      <w:tr w:rsidR="009A78EC" w:rsidRPr="00B916EC" w14:paraId="58F25FEF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3FF38662" w14:textId="77777777" w:rsidR="009A78EC" w:rsidRPr="00B916EC" w:rsidRDefault="009A78EC" w:rsidP="00E652D7">
            <w:pPr>
              <w:pStyle w:val="TAC"/>
            </w:pPr>
            <w:r>
              <w:t>…</w:t>
            </w:r>
          </w:p>
        </w:tc>
        <w:tc>
          <w:tcPr>
            <w:tcW w:w="1440" w:type="dxa"/>
            <w:vAlign w:val="center"/>
          </w:tcPr>
          <w:p w14:paraId="7C773484" w14:textId="77777777" w:rsidR="009A78EC" w:rsidRPr="00B916EC" w:rsidRDefault="009A78EC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0426A0C5" w14:textId="77777777" w:rsidR="009A78EC" w:rsidRPr="00B916EC" w:rsidRDefault="009A78EC" w:rsidP="00E652D7">
            <w:pPr>
              <w:pStyle w:val="TAC"/>
            </w:pPr>
            <w:r>
              <w:t>…</w:t>
            </w:r>
          </w:p>
        </w:tc>
      </w:tr>
      <w:tr w:rsidR="009A78EC" w:rsidRPr="00B916EC" w14:paraId="50AFD3A0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655740C5" w14:textId="77777777" w:rsidR="009A78EC" w:rsidRPr="00B916EC" w:rsidRDefault="009A78EC" w:rsidP="00E652D7">
            <w:pPr>
              <w:pStyle w:val="TAC"/>
            </w:pPr>
            <w:r w:rsidRPr="00CE2088">
              <w:rPr>
                <w:i/>
              </w:rPr>
              <w:t>RMSI-notPresent0</w:t>
            </w:r>
          </w:p>
        </w:tc>
        <w:tc>
          <w:tcPr>
            <w:tcW w:w="1440" w:type="dxa"/>
            <w:vAlign w:val="center"/>
          </w:tcPr>
          <w:p w14:paraId="5F5CA373" w14:textId="77777777" w:rsidR="009A78EC" w:rsidRPr="00B916EC" w:rsidRDefault="009A78EC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7FF76377" w14:textId="77777777" w:rsidR="009A78EC" w:rsidRPr="00B916EC" w:rsidRDefault="009A78EC" w:rsidP="00E652D7">
            <w:pPr>
              <w:pStyle w:val="TAC"/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+ 254*GSCN-step-size</w:t>
            </w:r>
          </w:p>
        </w:tc>
      </w:tr>
      <w:tr w:rsidR="009A78EC" w:rsidRPr="00B916EC" w14:paraId="6817F1F1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045683A9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1</w:t>
            </w:r>
          </w:p>
        </w:tc>
        <w:tc>
          <w:tcPr>
            <w:tcW w:w="1440" w:type="dxa"/>
            <w:vAlign w:val="center"/>
          </w:tcPr>
          <w:p w14:paraId="06059868" w14:textId="77777777" w:rsidR="009A78EC" w:rsidRDefault="009A78EC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1FB46F20" w14:textId="77777777" w:rsidR="009A78EC" w:rsidRPr="001F29A6" w:rsidRDefault="009A78EC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+ 255*GSCN-step-size</w:t>
            </w:r>
          </w:p>
        </w:tc>
      </w:tr>
      <w:tr w:rsidR="009A78EC" w:rsidRPr="00B916EC" w14:paraId="7294D7D2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79A9AA27" w14:textId="77777777" w:rsidR="009A78EC" w:rsidRPr="00CE2088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7CF180D1" w14:textId="77777777" w:rsidR="009A78EC" w:rsidRDefault="009A78EC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57E7CC48" w14:textId="77777777" w:rsidR="009A78EC" w:rsidRPr="001F29A6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9A78EC" w:rsidRPr="00B916EC" w14:paraId="28302E39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5328822F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1</w:t>
            </w:r>
          </w:p>
        </w:tc>
        <w:tc>
          <w:tcPr>
            <w:tcW w:w="1440" w:type="dxa"/>
            <w:vAlign w:val="center"/>
          </w:tcPr>
          <w:p w14:paraId="54171852" w14:textId="77777777" w:rsidR="009A78EC" w:rsidRDefault="009A78EC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150CD410" w14:textId="77777777" w:rsidR="009A78EC" w:rsidRPr="001F29A6" w:rsidRDefault="009A78EC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+ 510*GSCN-step-size</w:t>
            </w:r>
          </w:p>
        </w:tc>
      </w:tr>
      <w:tr w:rsidR="009A78EC" w:rsidRPr="00B916EC" w14:paraId="63A31F81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5B6A1453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0F9AA945" w14:textId="77777777" w:rsidR="009A78EC" w:rsidRDefault="009A78EC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3B5C6BDF" w14:textId="77777777" w:rsidR="009A78EC" w:rsidRPr="001F29A6" w:rsidRDefault="009A78EC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+ 511*GSCN-step-size</w:t>
            </w:r>
          </w:p>
        </w:tc>
      </w:tr>
      <w:tr w:rsidR="009A78EC" w:rsidRPr="00B916EC" w14:paraId="73C07E45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03FC7B5F" w14:textId="77777777" w:rsidR="009A78EC" w:rsidRPr="00CE2088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0815A762" w14:textId="77777777" w:rsidR="009A78EC" w:rsidRDefault="009A78EC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41C31319" w14:textId="77777777" w:rsidR="009A78EC" w:rsidRPr="001F29A6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9A78EC" w:rsidRPr="00B916EC" w14:paraId="15A23041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3AB91541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69711F93" w14:textId="77777777" w:rsidR="009A78EC" w:rsidRDefault="009A78EC" w:rsidP="00E652D7">
            <w:pPr>
              <w:pStyle w:val="TAC"/>
            </w:pPr>
            <w:r>
              <w:t>108</w:t>
            </w:r>
          </w:p>
        </w:tc>
        <w:tc>
          <w:tcPr>
            <w:tcW w:w="5530" w:type="dxa"/>
            <w:vAlign w:val="center"/>
          </w:tcPr>
          <w:p w14:paraId="33D536C0" w14:textId="77777777" w:rsidR="009A78EC" w:rsidRPr="001F29A6" w:rsidRDefault="009A78EC" w:rsidP="00E652D7">
            <w:pPr>
              <w:pStyle w:val="TAC"/>
              <w:rPr>
                <w:i/>
              </w:rPr>
            </w:pPr>
            <w:r w:rsidRPr="001F29A6">
              <w:rPr>
                <w:i/>
              </w:rPr>
              <w:t>GSCN-first</w:t>
            </w:r>
            <w:r>
              <w:rPr>
                <w:i/>
              </w:rPr>
              <w:t xml:space="preserve"> + 619*GSCN-step-size</w:t>
            </w:r>
          </w:p>
        </w:tc>
      </w:tr>
      <w:tr w:rsidR="009A78EC" w:rsidRPr="00B916EC" w14:paraId="1B1A984C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0A21F28D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5362C2E5" w14:textId="77777777" w:rsidR="009A78EC" w:rsidRDefault="009A78EC" w:rsidP="00E652D7">
            <w:pPr>
              <w:pStyle w:val="TAC"/>
            </w:pPr>
            <w:r>
              <w:t>109</w:t>
            </w:r>
          </w:p>
        </w:tc>
        <w:tc>
          <w:tcPr>
            <w:tcW w:w="5530" w:type="dxa"/>
            <w:vAlign w:val="center"/>
          </w:tcPr>
          <w:p w14:paraId="0EDBA376" w14:textId="77777777" w:rsidR="009A78EC" w:rsidRPr="001F29A6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  <w:tr w:rsidR="009A78EC" w:rsidRPr="00B916EC" w14:paraId="2EF22061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66515873" w14:textId="77777777" w:rsidR="009A78EC" w:rsidRPr="00CE2088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59BB207F" w14:textId="77777777" w:rsidR="009A78EC" w:rsidRDefault="009A78EC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7ADA977A" w14:textId="77777777" w:rsidR="009A78EC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9A78EC" w:rsidRPr="00B916EC" w14:paraId="10F733E1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19D0E2DC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2</w:t>
            </w:r>
          </w:p>
        </w:tc>
        <w:tc>
          <w:tcPr>
            <w:tcW w:w="1440" w:type="dxa"/>
            <w:vAlign w:val="center"/>
          </w:tcPr>
          <w:p w14:paraId="7D9BDF8B" w14:textId="77777777" w:rsidR="009A78EC" w:rsidRDefault="009A78EC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5FDBDE97" w14:textId="77777777" w:rsidR="009A78EC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  <w:tr w:rsidR="009A78EC" w:rsidRPr="00B916EC" w14:paraId="2857DC5A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768DFD3A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3</w:t>
            </w:r>
          </w:p>
        </w:tc>
        <w:tc>
          <w:tcPr>
            <w:tcW w:w="1440" w:type="dxa"/>
            <w:vAlign w:val="center"/>
          </w:tcPr>
          <w:p w14:paraId="403886A4" w14:textId="77777777" w:rsidR="009A78EC" w:rsidRDefault="009A78EC" w:rsidP="00E652D7">
            <w:pPr>
              <w:pStyle w:val="TAC"/>
            </w:pPr>
            <w:r>
              <w:t>0</w:t>
            </w:r>
          </w:p>
        </w:tc>
        <w:tc>
          <w:tcPr>
            <w:tcW w:w="5530" w:type="dxa"/>
            <w:vAlign w:val="center"/>
          </w:tcPr>
          <w:p w14:paraId="5392230F" w14:textId="77777777" w:rsidR="009A78EC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  <w:tr w:rsidR="009A78EC" w:rsidRPr="00B916EC" w14:paraId="2E3A9386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4DAD43BC" w14:textId="77777777" w:rsidR="009A78EC" w:rsidRPr="00CE2088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440" w:type="dxa"/>
            <w:vAlign w:val="center"/>
          </w:tcPr>
          <w:p w14:paraId="0B0C5160" w14:textId="77777777" w:rsidR="009A78EC" w:rsidRDefault="009A78EC" w:rsidP="00E652D7">
            <w:pPr>
              <w:pStyle w:val="TAC"/>
            </w:pPr>
            <w:r>
              <w:t>…</w:t>
            </w:r>
          </w:p>
        </w:tc>
        <w:tc>
          <w:tcPr>
            <w:tcW w:w="5530" w:type="dxa"/>
            <w:vAlign w:val="center"/>
          </w:tcPr>
          <w:p w14:paraId="729A8DB0" w14:textId="77777777" w:rsidR="009A78EC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…</w:t>
            </w:r>
          </w:p>
        </w:tc>
      </w:tr>
      <w:tr w:rsidR="009A78EC" w:rsidRPr="00B916EC" w14:paraId="1729B86B" w14:textId="77777777" w:rsidTr="00E652D7">
        <w:trPr>
          <w:trHeight w:hRule="exact" w:val="227"/>
          <w:jc w:val="center"/>
        </w:trPr>
        <w:tc>
          <w:tcPr>
            <w:tcW w:w="1832" w:type="dxa"/>
            <w:vAlign w:val="center"/>
          </w:tcPr>
          <w:p w14:paraId="183A3574" w14:textId="77777777" w:rsidR="009A78EC" w:rsidRPr="00CE2088" w:rsidRDefault="009A78EC" w:rsidP="00E652D7">
            <w:pPr>
              <w:pStyle w:val="TAC"/>
              <w:rPr>
                <w:i/>
              </w:rPr>
            </w:pPr>
            <w:r w:rsidRPr="00CE2088">
              <w:rPr>
                <w:i/>
              </w:rPr>
              <w:t>RMSI-notPresent</w:t>
            </w:r>
            <w:r>
              <w:rPr>
                <w:i/>
              </w:rPr>
              <w:t>3</w:t>
            </w:r>
          </w:p>
        </w:tc>
        <w:tc>
          <w:tcPr>
            <w:tcW w:w="1440" w:type="dxa"/>
            <w:vAlign w:val="center"/>
          </w:tcPr>
          <w:p w14:paraId="0C215858" w14:textId="77777777" w:rsidR="009A78EC" w:rsidRDefault="009A78EC" w:rsidP="00E652D7">
            <w:pPr>
              <w:pStyle w:val="TAC"/>
            </w:pPr>
            <w:r>
              <w:t>255</w:t>
            </w:r>
          </w:p>
        </w:tc>
        <w:tc>
          <w:tcPr>
            <w:tcW w:w="5530" w:type="dxa"/>
            <w:vAlign w:val="center"/>
          </w:tcPr>
          <w:p w14:paraId="7646DA18" w14:textId="77777777" w:rsidR="009A78EC" w:rsidRDefault="009A78EC" w:rsidP="00E652D7">
            <w:pPr>
              <w:pStyle w:val="TAC"/>
              <w:rPr>
                <w:i/>
              </w:rPr>
            </w:pPr>
            <w:r>
              <w:rPr>
                <w:i/>
              </w:rPr>
              <w:t>Reserved</w:t>
            </w:r>
          </w:p>
        </w:tc>
      </w:tr>
    </w:tbl>
    <w:p w14:paraId="3694915A" w14:textId="77777777" w:rsidR="009A78EC" w:rsidRDefault="009A78EC" w:rsidP="009A78EC">
      <w:pPr>
        <w:spacing w:after="160" w:line="259" w:lineRule="auto"/>
      </w:pPr>
    </w:p>
    <w:p w14:paraId="7C98F12C" w14:textId="77777777" w:rsidR="009A78EC" w:rsidRPr="00A81FC3" w:rsidRDefault="009A78EC" w:rsidP="009A78EC">
      <w:pPr>
        <w:rPr>
          <w:rFonts w:eastAsia="SimSun"/>
          <w:color w:val="FF0000"/>
          <w:lang w:eastAsia="zh-CN"/>
        </w:rPr>
      </w:pPr>
      <w:r w:rsidRPr="00A81FC3">
        <w:rPr>
          <w:rFonts w:eastAsia="SimSun"/>
          <w:color w:val="FF0000"/>
          <w:lang w:eastAsia="zh-CN"/>
        </w:rPr>
        <w:t>================</w:t>
      </w:r>
      <w:r>
        <w:rPr>
          <w:rFonts w:eastAsia="SimSun"/>
          <w:color w:val="FF0000"/>
          <w:lang w:eastAsia="zh-CN"/>
        </w:rPr>
        <w:t>===</w:t>
      </w:r>
      <w:r w:rsidRPr="00A81FC3">
        <w:rPr>
          <w:rFonts w:eastAsia="SimSun"/>
          <w:color w:val="FF0000"/>
          <w:lang w:eastAsia="zh-CN"/>
        </w:rPr>
        <w:t>=======</w:t>
      </w:r>
      <w:r w:rsidRPr="00A81FC3">
        <w:rPr>
          <w:color w:val="FF0000"/>
        </w:rPr>
        <w:t xml:space="preserve"> </w:t>
      </w:r>
      <w:r w:rsidRPr="00A81FC3">
        <w:rPr>
          <w:rFonts w:eastAsia="SimSun"/>
          <w:color w:val="FF0000"/>
          <w:lang w:eastAsia="zh-CN"/>
        </w:rPr>
        <w:t>End of Text Proposal for Section 4.1 in TS38.213 =======================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092B080" w14:textId="28ED1D68" w:rsidR="00CC3A8F" w:rsidRPr="00962B9E" w:rsidRDefault="00CC3A8F" w:rsidP="00CC3A8F">
      <w:pPr>
        <w:spacing w:after="0"/>
        <w:jc w:val="both"/>
        <w:rPr>
          <w:rFonts w:eastAsia="MS Mincho"/>
          <w:lang w:eastAsia="ja-JP"/>
        </w:rPr>
      </w:pPr>
      <w:r w:rsidRPr="00962B9E">
        <w:rPr>
          <w:rFonts w:eastAsia="MS Mincho"/>
          <w:lang w:eastAsia="ja-JP"/>
        </w:rPr>
        <w:t>[1] RAN1 Chairman’s Note, 3GPP TSG RAN WG1 Meeting AH1801, Vancouver, Canada, January 22nd – 26th, 2018.</w:t>
      </w:r>
    </w:p>
    <w:p w14:paraId="39E53C6E" w14:textId="02DA4AA7" w:rsidR="003C3B35" w:rsidRDefault="00962B9E" w:rsidP="00CC3A8F">
      <w:pPr>
        <w:spacing w:after="0"/>
        <w:jc w:val="both"/>
        <w:rPr>
          <w:rFonts w:cs="Arial"/>
          <w:lang w:val="en-US" w:eastAsia="zh-CN"/>
        </w:rPr>
      </w:pPr>
      <w:r w:rsidRPr="00962B9E">
        <w:rPr>
          <w:rFonts w:eastAsia="MS Mincho"/>
          <w:lang w:eastAsia="ja-JP"/>
        </w:rPr>
        <w:t xml:space="preserve">[2] </w:t>
      </w:r>
      <w:r w:rsidRPr="00962B9E">
        <w:rPr>
          <w:rFonts w:cs="Arial"/>
          <w:lang w:val="en-US" w:eastAsia="zh-CN"/>
        </w:rPr>
        <w:t xml:space="preserve">Draft CR on synchronization raster, Huawei, HiSilicon, 3GPP TSG-RAN WG4 Meeting AH-1801, </w:t>
      </w:r>
      <w:r>
        <w:rPr>
          <w:rFonts w:cs="Arial"/>
          <w:lang w:val="en-US" w:eastAsia="zh-CN"/>
        </w:rPr>
        <w:t>San Diego</w:t>
      </w:r>
      <w:r w:rsidRPr="00962B9E">
        <w:rPr>
          <w:rFonts w:cs="Arial"/>
          <w:lang w:val="en-US" w:eastAsia="zh-CN"/>
        </w:rPr>
        <w:t>, US, 22 - 26 Jan, 2018</w:t>
      </w:r>
    </w:p>
    <w:p w14:paraId="30155F70" w14:textId="77777777" w:rsidR="00962B9E" w:rsidRDefault="00962B9E" w:rsidP="00CC3A8F">
      <w:pPr>
        <w:spacing w:after="0"/>
        <w:jc w:val="both"/>
        <w:rPr>
          <w:rFonts w:cs="Arial"/>
          <w:lang w:val="en-US" w:eastAsia="zh-CN"/>
        </w:rPr>
      </w:pPr>
    </w:p>
    <w:p w14:paraId="436E42A1" w14:textId="0B578789" w:rsidR="00962B9E" w:rsidRDefault="00962B9E" w:rsidP="00962B9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Appendix</w:t>
      </w:r>
    </w:p>
    <w:p w14:paraId="31D1E9A9" w14:textId="48354089" w:rsidR="00962B9E" w:rsidRPr="00962B9E" w:rsidRDefault="00962B9E" w:rsidP="00962B9E">
      <w:pPr>
        <w:rPr>
          <w:lang w:val="en-US"/>
        </w:rPr>
      </w:pPr>
      <w:r>
        <w:rPr>
          <w:lang w:val="en-US"/>
        </w:rPr>
        <w:t xml:space="preserve">A copy of updated </w:t>
      </w:r>
      <w:r w:rsidRPr="00962B9E">
        <w:rPr>
          <w:lang w:val="en-US"/>
        </w:rPr>
        <w:t>Table 5.4.3.3-1</w:t>
      </w:r>
      <w:r>
        <w:rPr>
          <w:lang w:val="en-US"/>
        </w:rPr>
        <w:t xml:space="preserve"> in </w:t>
      </w:r>
      <w:r>
        <w:rPr>
          <w:iCs/>
        </w:rPr>
        <w:t xml:space="preserve">TS 38.101 is attached as follows (captured in </w:t>
      </w:r>
      <w:r w:rsidRPr="00962B9E">
        <w:rPr>
          <w:iCs/>
        </w:rPr>
        <w:t>R4-1801318</w:t>
      </w:r>
      <w:r>
        <w:rPr>
          <w:iCs/>
        </w:rPr>
        <w:t xml:space="preserve"> [2]).</w:t>
      </w:r>
    </w:p>
    <w:p w14:paraId="4E6E68FC" w14:textId="77777777" w:rsidR="00962B9E" w:rsidRDefault="00962B9E" w:rsidP="00962B9E">
      <w:pPr>
        <w:pStyle w:val="TH"/>
        <w:outlineLvl w:val="0"/>
        <w:rPr>
          <w:rFonts w:eastAsia="Yu Mincho"/>
        </w:rPr>
      </w:pPr>
      <w:r>
        <w:rPr>
          <w:rFonts w:eastAsia="Yu Mincho"/>
        </w:rPr>
        <w:t>Table 5.4.3.3-1: Applicable SS raster entries per operating band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62B9E" w14:paraId="00851A35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6BAD" w14:textId="77777777" w:rsidR="00962B9E" w:rsidRDefault="00962B9E">
            <w:pPr>
              <w:pStyle w:val="TAH0"/>
              <w:rPr>
                <w:rFonts w:eastAsia="Yu Mincho"/>
                <w:lang w:eastAsia="en-US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CDC6" w14:textId="77777777" w:rsidR="00962B9E" w:rsidRDefault="00962B9E">
            <w:pPr>
              <w:pStyle w:val="TAH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FD93" w14:textId="77777777" w:rsidR="00962B9E" w:rsidRDefault="00962B9E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4F" w14:textId="77777777" w:rsidR="00962B9E" w:rsidRDefault="00962B9E">
            <w:pPr>
              <w:pStyle w:val="TAH0"/>
              <w:rPr>
                <w:rFonts w:eastAsia="Yu Mincho"/>
                <w:vertAlign w:val="subscript"/>
                <w:lang w:eastAsia="en-US"/>
              </w:rPr>
            </w:pPr>
            <w:r>
              <w:rPr>
                <w:rFonts w:eastAsia="Yu Mincho"/>
              </w:rPr>
              <w:t>Range of GSCN</w:t>
            </w:r>
          </w:p>
          <w:p w14:paraId="41C3684D" w14:textId="77777777" w:rsidR="00962B9E" w:rsidRDefault="00962B9E">
            <w:pPr>
              <w:pStyle w:val="TAH0"/>
              <w:rPr>
                <w:rFonts w:eastAsia="Yu Mincho"/>
                <w:lang w:eastAsia="en-US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962B9E" w14:paraId="658B57BB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1AA1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4EE2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0284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BF1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7039 – &lt;1&gt; – 7224</w:t>
            </w:r>
          </w:p>
        </w:tc>
      </w:tr>
      <w:tr w:rsidR="00962B9E" w14:paraId="50E90CF3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9274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26BD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D5C9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518A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6439 – &lt;1&gt; – 6624</w:t>
            </w:r>
          </w:p>
        </w:tc>
      </w:tr>
      <w:tr w:rsidR="00962B9E" w14:paraId="19A014F5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9CD3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F642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373E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0344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6022 – &lt;1&gt; – 6258</w:t>
            </w:r>
          </w:p>
        </w:tc>
      </w:tr>
      <w:tr w:rsidR="00962B9E" w14:paraId="439B2E7B" w14:textId="77777777" w:rsidTr="00962B9E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B8E5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0462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D93F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4830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2902 – &lt;1&gt; – 2973</w:t>
            </w:r>
          </w:p>
        </w:tc>
      </w:tr>
      <w:tr w:rsidR="00962B9E" w14:paraId="3563D7B9" w14:textId="77777777" w:rsidTr="00962B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04BE" w14:textId="77777777" w:rsidR="00962B9E" w:rsidRDefault="00962B9E">
            <w:pPr>
              <w:spacing w:after="0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C19F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A703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E50C" w14:textId="77777777" w:rsidR="00962B9E" w:rsidRDefault="00962B9E">
            <w:pPr>
              <w:pStyle w:val="TAC"/>
            </w:pPr>
            <w:r>
              <w:t>2911 – &lt;1&gt; – 2964</w:t>
            </w:r>
          </w:p>
        </w:tc>
      </w:tr>
      <w:tr w:rsidR="00962B9E" w14:paraId="4F497790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B04B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1028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7904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67EB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[8740 – &lt;1&gt; – 8958]</w:t>
            </w:r>
          </w:p>
        </w:tc>
      </w:tr>
      <w:tr w:rsidR="00962B9E" w14:paraId="558B66CC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BD4E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4C0D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6C15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47E9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3091 – &lt;1&gt; – 3192</w:t>
            </w:r>
          </w:p>
        </w:tc>
      </w:tr>
      <w:tr w:rsidR="00962B9E" w14:paraId="72D31EDA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7FF2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D9C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338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201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2644 – &lt;1&gt; – 2727</w:t>
            </w:r>
          </w:p>
        </w:tc>
      </w:tr>
      <w:tr w:rsidR="00962B9E" w14:paraId="567DF27F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7DC5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A9B0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847A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175C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2533 – &lt;1&gt; – 2667</w:t>
            </w:r>
          </w:p>
        </w:tc>
      </w:tr>
      <w:tr w:rsidR="00962B9E" w14:paraId="648C84B8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D651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B5A6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B14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C378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[8572 – &lt;1&gt; – 8958]</w:t>
            </w:r>
          </w:p>
        </w:tc>
      </w:tr>
      <w:tr w:rsidR="00962B9E" w14:paraId="2F3B013F" w14:textId="77777777" w:rsidTr="00962B9E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7489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A8FA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4661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BC9F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rPr>
                <w:highlight w:val="yellow"/>
              </w:rPr>
              <w:t>[9069] – &lt;TBD</w:t>
            </w:r>
            <w:r w:rsidRPr="00962B9E">
              <w:rPr>
                <w:highlight w:val="yellow"/>
              </w:rPr>
              <w:t>&gt; – [9199]</w:t>
            </w:r>
          </w:p>
        </w:tc>
      </w:tr>
      <w:tr w:rsidR="00962B9E" w14:paraId="7FACC907" w14:textId="77777777" w:rsidTr="00962B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8D6E" w14:textId="77777777" w:rsidR="00962B9E" w:rsidRDefault="00962B9E">
            <w:pPr>
              <w:spacing w:after="0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69A3" w14:textId="77777777" w:rsidR="00962B9E" w:rsidRDefault="00962B9E">
            <w:pPr>
              <w:pStyle w:val="TAC"/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604B" w14:textId="77777777" w:rsidR="00962B9E" w:rsidRDefault="00962B9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DB0F" w14:textId="77777777" w:rsidR="00962B9E" w:rsidRDefault="00962B9E">
            <w:pPr>
              <w:pStyle w:val="TAC"/>
            </w:pPr>
            <w:r>
              <w:t>9070 – &lt;1&gt; – 9198</w:t>
            </w:r>
          </w:p>
        </w:tc>
      </w:tr>
      <w:tr w:rsidR="00962B9E" w14:paraId="21F29FD5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180B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1345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1D87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8741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4780 – &lt;1&gt; – 5049</w:t>
            </w:r>
          </w:p>
        </w:tc>
      </w:tr>
      <w:tr w:rsidR="00962B9E" w14:paraId="4FB3389A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7256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43C8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10EB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E939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4762 – &lt;1&gt; – 4764</w:t>
            </w:r>
          </w:p>
        </w:tc>
      </w:tr>
      <w:tr w:rsidR="00962B9E" w14:paraId="4BC67419" w14:textId="77777777" w:rsidTr="00962B9E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4064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0B00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F490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201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7039 – &lt;1&gt; – [7326]</w:t>
            </w:r>
          </w:p>
        </w:tc>
      </w:tr>
      <w:tr w:rsidR="00962B9E" w14:paraId="072BDDB2" w14:textId="77777777" w:rsidTr="00962B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C4B7" w14:textId="77777777" w:rsidR="00962B9E" w:rsidRDefault="00962B9E">
            <w:pPr>
              <w:spacing w:after="0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6DF4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22CC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E15E" w14:textId="77777777" w:rsidR="00962B9E" w:rsidRDefault="00962B9E">
            <w:pPr>
              <w:pStyle w:val="TAC"/>
            </w:pPr>
            <w:r>
              <w:t>7048 – &lt;1&gt; – [7317]</w:t>
            </w:r>
          </w:p>
        </w:tc>
      </w:tr>
      <w:tr w:rsidR="00962B9E" w14:paraId="3F119FC8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A399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lastRenderedPageBreak/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E552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523B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7A4D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6655 – &lt;1&gt; – [6726]</w:t>
            </w:r>
          </w:p>
        </w:tc>
      </w:tr>
      <w:tr w:rsidR="00962B9E" w14:paraId="003AEFD2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A442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4154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2D0D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72D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2062 – &lt;1&gt; – 2166</w:t>
            </w:r>
          </w:p>
        </w:tc>
      </w:tr>
      <w:tr w:rsidR="00962B9E" w14:paraId="53FC00A9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EFED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507D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70CE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3473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4924 – &lt;1&gt; – 5052</w:t>
            </w:r>
          </w:p>
        </w:tc>
      </w:tr>
      <w:tr w:rsidR="00962B9E" w14:paraId="7C035CF0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3362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DDE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4805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AE66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[4780 – &lt;1&gt; – 5049]</w:t>
            </w:r>
          </w:p>
        </w:tc>
      </w:tr>
      <w:tr w:rsidR="00962B9E" w14:paraId="77F589F4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53E2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BFC5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B06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7295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[4762 – &lt;1&gt; – 4764]</w:t>
            </w:r>
          </w:p>
        </w:tc>
      </w:tr>
      <w:tr w:rsidR="00962B9E" w14:paraId="2A7D364C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4EF4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9D1E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D67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400E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 xml:space="preserve">  9628 – &lt;1&gt; – 10247</w:t>
            </w:r>
          </w:p>
        </w:tc>
      </w:tr>
      <w:tr w:rsidR="00962B9E" w14:paraId="28B9E935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D9F4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1F0A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7B5B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18CA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9628 – &lt;1&gt; – 9969</w:t>
            </w:r>
          </w:p>
        </w:tc>
      </w:tr>
      <w:tr w:rsidR="00962B9E" w14:paraId="1B593437" w14:textId="77777777" w:rsidTr="00962B9E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856" w14:textId="77777777" w:rsidR="00962B9E" w:rsidRDefault="00962B9E">
            <w:pPr>
              <w:pStyle w:val="TAC"/>
              <w:rPr>
                <w:rFonts w:eastAsia="Yu Mincho"/>
              </w:rPr>
            </w:pPr>
            <w:r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E364" w14:textId="77777777" w:rsidR="00962B9E" w:rsidRDefault="00962B9E">
            <w:pPr>
              <w:pStyle w:val="TAC"/>
              <w:rPr>
                <w:lang w:val="en-US" w:eastAsia="ja-JP"/>
              </w:rPr>
            </w:pPr>
            <w: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2873" w14:textId="77777777" w:rsidR="00962B9E" w:rsidRDefault="00962B9E">
            <w:pPr>
              <w:pStyle w:val="TAC"/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BBAA" w14:textId="77777777" w:rsidR="00962B9E" w:rsidRDefault="00962B9E">
            <w:pPr>
              <w:pStyle w:val="TAC"/>
              <w:rPr>
                <w:rFonts w:eastAsia="Yu Mincho"/>
              </w:rPr>
            </w:pPr>
            <w:r w:rsidRPr="00962B9E">
              <w:rPr>
                <w:highlight w:val="yellow"/>
              </w:rPr>
              <w:t>[10393] – &lt;TBD&gt; – [10802]</w:t>
            </w:r>
          </w:p>
        </w:tc>
      </w:tr>
      <w:tr w:rsidR="00962B9E" w14:paraId="2D6C60FF" w14:textId="77777777" w:rsidTr="00962B9E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D216" w14:textId="77777777" w:rsidR="00962B9E" w:rsidRDefault="00962B9E">
            <w:pPr>
              <w:pStyle w:val="TAN"/>
            </w:pPr>
            <w:r>
              <w:t>NOTE 1:</w:t>
            </w:r>
            <w:r>
              <w:tab/>
              <w:t>SS Block pattern is defined in section 4.1 in [TS 38.213].</w:t>
            </w:r>
          </w:p>
        </w:tc>
      </w:tr>
    </w:tbl>
    <w:p w14:paraId="3EFB22AE" w14:textId="77777777" w:rsidR="00962B9E" w:rsidRPr="00962B9E" w:rsidRDefault="00962B9E" w:rsidP="00CC3A8F">
      <w:pPr>
        <w:spacing w:after="0"/>
        <w:jc w:val="both"/>
        <w:rPr>
          <w:rFonts w:eastAsia="MS Mincho"/>
          <w:lang w:val="en-US" w:eastAsia="ja-JP"/>
        </w:rPr>
      </w:pPr>
    </w:p>
    <w:sectPr w:rsidR="00962B9E" w:rsidRPr="00962B9E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5C0F1" w14:textId="77777777" w:rsidR="00823F74" w:rsidRDefault="00823F74" w:rsidP="00083046">
      <w:r>
        <w:separator/>
      </w:r>
    </w:p>
  </w:endnote>
  <w:endnote w:type="continuationSeparator" w:id="0">
    <w:p w14:paraId="7B4824DC" w14:textId="77777777" w:rsidR="00823F74" w:rsidRDefault="00823F74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F5A51" w14:textId="77777777" w:rsidR="00823F74" w:rsidRDefault="00823F74" w:rsidP="00083046">
      <w:r>
        <w:separator/>
      </w:r>
    </w:p>
  </w:footnote>
  <w:footnote w:type="continuationSeparator" w:id="0">
    <w:p w14:paraId="1274A7F2" w14:textId="77777777" w:rsidR="00823F74" w:rsidRDefault="00823F74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9445177"/>
    <w:multiLevelType w:val="hybridMultilevel"/>
    <w:tmpl w:val="1180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>
    <w:nsid w:val="38264352"/>
    <w:multiLevelType w:val="hybridMultilevel"/>
    <w:tmpl w:val="C404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E23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487E"/>
    <w:rsid w:val="000357FB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65D"/>
    <w:rsid w:val="000D2F5D"/>
    <w:rsid w:val="000D32B8"/>
    <w:rsid w:val="000D375B"/>
    <w:rsid w:val="000D435D"/>
    <w:rsid w:val="000D4680"/>
    <w:rsid w:val="000D4806"/>
    <w:rsid w:val="000D4B54"/>
    <w:rsid w:val="000D5200"/>
    <w:rsid w:val="000D65C3"/>
    <w:rsid w:val="000D6721"/>
    <w:rsid w:val="000D758A"/>
    <w:rsid w:val="000D7696"/>
    <w:rsid w:val="000D77B5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668"/>
    <w:rsid w:val="00115AB2"/>
    <w:rsid w:val="00115BE4"/>
    <w:rsid w:val="001170B5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5A4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A6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079FF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7FB"/>
    <w:rsid w:val="00240808"/>
    <w:rsid w:val="0024133B"/>
    <w:rsid w:val="0024179B"/>
    <w:rsid w:val="00241ACC"/>
    <w:rsid w:val="00242116"/>
    <w:rsid w:val="00242798"/>
    <w:rsid w:val="002428B8"/>
    <w:rsid w:val="00242921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B794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5A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67AD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F27"/>
    <w:rsid w:val="004526A6"/>
    <w:rsid w:val="00452ABB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D98"/>
    <w:rsid w:val="005678F0"/>
    <w:rsid w:val="00567B39"/>
    <w:rsid w:val="00571745"/>
    <w:rsid w:val="00571FB3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2DE6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3AD2"/>
    <w:rsid w:val="005F445E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46A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2E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AD"/>
    <w:rsid w:val="006A7B44"/>
    <w:rsid w:val="006B17EB"/>
    <w:rsid w:val="006B1826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309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5A97"/>
    <w:rsid w:val="00815F1F"/>
    <w:rsid w:val="008166DC"/>
    <w:rsid w:val="008170BA"/>
    <w:rsid w:val="008208F9"/>
    <w:rsid w:val="00820F65"/>
    <w:rsid w:val="008218D8"/>
    <w:rsid w:val="00821B15"/>
    <w:rsid w:val="00822B88"/>
    <w:rsid w:val="00823F74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3312"/>
    <w:rsid w:val="008A4040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1F34"/>
    <w:rsid w:val="008E2E86"/>
    <w:rsid w:val="008E2F4E"/>
    <w:rsid w:val="008E4053"/>
    <w:rsid w:val="008E496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3EE"/>
    <w:rsid w:val="00955AA3"/>
    <w:rsid w:val="00956200"/>
    <w:rsid w:val="009564A8"/>
    <w:rsid w:val="00956C8A"/>
    <w:rsid w:val="00957CD3"/>
    <w:rsid w:val="00961446"/>
    <w:rsid w:val="0096225A"/>
    <w:rsid w:val="00962B9E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A78EC"/>
    <w:rsid w:val="009B0CE9"/>
    <w:rsid w:val="009B1469"/>
    <w:rsid w:val="009B245D"/>
    <w:rsid w:val="009B3466"/>
    <w:rsid w:val="009B40B4"/>
    <w:rsid w:val="009B4445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241F"/>
    <w:rsid w:val="00A63CDC"/>
    <w:rsid w:val="00A63D53"/>
    <w:rsid w:val="00A644DE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7ED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17DD8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ABC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CC5"/>
    <w:rsid w:val="00B7077E"/>
    <w:rsid w:val="00B71051"/>
    <w:rsid w:val="00B71261"/>
    <w:rsid w:val="00B712A8"/>
    <w:rsid w:val="00B71576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8E4"/>
    <w:rsid w:val="00B936C9"/>
    <w:rsid w:val="00B93E09"/>
    <w:rsid w:val="00B93E60"/>
    <w:rsid w:val="00B93EE0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7309"/>
    <w:rsid w:val="00BA7AEC"/>
    <w:rsid w:val="00BB01E0"/>
    <w:rsid w:val="00BB0244"/>
    <w:rsid w:val="00BB0750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8E1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0E4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77ECE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6C6"/>
    <w:rsid w:val="00CA5BE5"/>
    <w:rsid w:val="00CA66E7"/>
    <w:rsid w:val="00CB0153"/>
    <w:rsid w:val="00CB0560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1B74"/>
    <w:rsid w:val="00CC20A5"/>
    <w:rsid w:val="00CC27A1"/>
    <w:rsid w:val="00CC29CE"/>
    <w:rsid w:val="00CC2EC6"/>
    <w:rsid w:val="00CC3212"/>
    <w:rsid w:val="00CC3727"/>
    <w:rsid w:val="00CC3A8F"/>
    <w:rsid w:val="00CC423C"/>
    <w:rsid w:val="00CC54E8"/>
    <w:rsid w:val="00CC5896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57D2"/>
    <w:rsid w:val="00CD66F3"/>
    <w:rsid w:val="00CD6800"/>
    <w:rsid w:val="00CD6D6B"/>
    <w:rsid w:val="00CE0402"/>
    <w:rsid w:val="00CE1480"/>
    <w:rsid w:val="00CE1F1F"/>
    <w:rsid w:val="00CE2088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388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4B32"/>
    <w:rsid w:val="00D9542E"/>
    <w:rsid w:val="00D954D2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6A2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63D5"/>
    <w:rsid w:val="00F06541"/>
    <w:rsid w:val="00F06C85"/>
    <w:rsid w:val="00F070D6"/>
    <w:rsid w:val="00F07805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11F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61FE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3856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94B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D94B32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TANChar">
    <w:name w:val="TAN Char"/>
    <w:link w:val="TAN"/>
    <w:locked/>
    <w:rsid w:val="00962B9E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rsid w:val="00962B9E"/>
    <w:pPr>
      <w:keepNext/>
      <w:keepLines/>
      <w:spacing w:after="0"/>
      <w:ind w:left="851" w:hanging="851"/>
    </w:pPr>
    <w:rPr>
      <w:rFonts w:ascii="Arial" w:eastAsia="Batang" w:hAnsi="Arial" w:cs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94B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D94B32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TANChar">
    <w:name w:val="TAN Char"/>
    <w:link w:val="TAN"/>
    <w:locked/>
    <w:rsid w:val="00962B9E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rsid w:val="00962B9E"/>
    <w:pPr>
      <w:keepNext/>
      <w:keepLines/>
      <w:spacing w:after="0"/>
      <w:ind w:left="851" w:hanging="851"/>
    </w:pPr>
    <w:rPr>
      <w:rFonts w:ascii="Arial" w:eastAsia="Batang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2C2C-ED85-4E62-848F-1F0C77BF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23</cp:revision>
  <cp:lastPrinted>2012-03-15T10:36:00Z</cp:lastPrinted>
  <dcterms:created xsi:type="dcterms:W3CDTF">2018-01-08T21:35:00Z</dcterms:created>
  <dcterms:modified xsi:type="dcterms:W3CDTF">2018-02-14T03:59:00Z</dcterms:modified>
</cp:coreProperties>
</file>